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99E25" w14:textId="483F5EF0" w:rsidR="004246DC" w:rsidRPr="005B50B6" w:rsidRDefault="004246DC" w:rsidP="004246DC">
      <w:pPr>
        <w:pStyle w:val="Header"/>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 Meeting</w:t>
      </w:r>
      <w:r>
        <w:rPr>
          <w:rFonts w:ascii="Arial" w:hAnsi="Arial" w:cs="Arial"/>
          <w:b/>
          <w:bCs/>
          <w:sz w:val="28"/>
        </w:rPr>
        <w:t xml:space="preserve"> #9</w:t>
      </w:r>
      <w:r w:rsidR="00302EB0">
        <w:rPr>
          <w:rFonts w:ascii="Arial" w:hAnsi="Arial" w:cs="Arial"/>
          <w:b/>
          <w:bCs/>
          <w:sz w:val="28"/>
        </w:rPr>
        <w:t>4</w:t>
      </w:r>
      <w:r w:rsidR="0027504A">
        <w:rPr>
          <w:rFonts w:ascii="Arial" w:hAnsi="Arial" w:cs="Arial"/>
          <w:b/>
          <w:bCs/>
          <w:sz w:val="28"/>
        </w:rPr>
        <w:t>bis</w:t>
      </w:r>
      <w:r w:rsidRPr="005B50B6">
        <w:rPr>
          <w:rFonts w:ascii="Arial" w:eastAsia="MS Mincho" w:hAnsi="Arial" w:cs="Arial"/>
          <w:b/>
          <w:bCs/>
          <w:color w:val="000000" w:themeColor="text1"/>
          <w:sz w:val="28"/>
          <w:lang w:eastAsia="ja-JP"/>
        </w:rPr>
        <w:tab/>
      </w:r>
      <w:r w:rsidR="00D503A9" w:rsidRPr="00D503A9">
        <w:rPr>
          <w:rFonts w:ascii="Arial" w:eastAsia="MS Mincho" w:hAnsi="Arial" w:cs="Arial"/>
          <w:b/>
          <w:bCs/>
          <w:color w:val="000000" w:themeColor="text1"/>
          <w:sz w:val="28"/>
          <w:lang w:eastAsia="ja-JP"/>
        </w:rPr>
        <w:t>R1-1810633</w:t>
      </w:r>
    </w:p>
    <w:p w14:paraId="4744EF52" w14:textId="70DDB31E" w:rsidR="004246DC" w:rsidRPr="002D6DCB" w:rsidRDefault="0027504A" w:rsidP="004246DC">
      <w:pPr>
        <w:pStyle w:val="CRCoverPage"/>
        <w:tabs>
          <w:tab w:val="right" w:pos="9639"/>
        </w:tabs>
        <w:spacing w:after="0"/>
        <w:rPr>
          <w:rFonts w:cs="Arial"/>
          <w:b/>
          <w:noProof/>
          <w:sz w:val="28"/>
          <w:szCs w:val="28"/>
          <w:lang w:val="de-DE" w:eastAsia="ja-JP"/>
        </w:rPr>
      </w:pPr>
      <w:r w:rsidRPr="0027504A">
        <w:rPr>
          <w:rFonts w:cs="Arial"/>
          <w:b/>
          <w:bCs/>
          <w:sz w:val="28"/>
          <w:lang w:eastAsia="ja-JP"/>
        </w:rPr>
        <w:t>Chengdu, China, October 8th – 12th, 2018</w:t>
      </w:r>
    </w:p>
    <w:p w14:paraId="3A9DFC9F" w14:textId="77777777" w:rsidR="004246DC" w:rsidRPr="004C2F07" w:rsidRDefault="004246DC" w:rsidP="004246DC">
      <w:pPr>
        <w:pBdr>
          <w:top w:val="single" w:sz="4" w:space="1" w:color="auto"/>
        </w:pBdr>
        <w:spacing w:after="0"/>
        <w:jc w:val="left"/>
        <w:rPr>
          <w:b/>
          <w:color w:val="000000" w:themeColor="text1"/>
          <w:kern w:val="2"/>
          <w:lang w:val="de-DE" w:eastAsia="zh-CN"/>
        </w:rPr>
      </w:pPr>
    </w:p>
    <w:p w14:paraId="59F145D0" w14:textId="77777777"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7.2.2.4</w:t>
      </w:r>
      <w:r w:rsidR="004246DC">
        <w:rPr>
          <w:b/>
          <w:color w:val="000000" w:themeColor="text1"/>
          <w:kern w:val="2"/>
          <w:sz w:val="24"/>
          <w:lang w:eastAsia="zh-CN"/>
        </w:rPr>
        <w:t>.1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77777777"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Pr>
          <w:rFonts w:eastAsia="MS Mincho" w:hint="eastAsia"/>
          <w:b/>
          <w:color w:val="000000" w:themeColor="text1"/>
          <w:kern w:val="2"/>
          <w:sz w:val="24"/>
          <w:lang w:eastAsia="ja-JP"/>
        </w:rPr>
        <w:t>C</w:t>
      </w:r>
      <w:r>
        <w:rPr>
          <w:b/>
          <w:color w:val="000000" w:themeColor="text1"/>
          <w:kern w:val="2"/>
          <w:sz w:val="24"/>
          <w:lang w:eastAsia="zh-CN"/>
        </w:rPr>
        <w:t xml:space="preserve">onsiderations </w:t>
      </w:r>
      <w:r>
        <w:rPr>
          <w:rFonts w:eastAsia="MS Mincho" w:hint="eastAsia"/>
          <w:b/>
          <w:color w:val="000000" w:themeColor="text1"/>
          <w:kern w:val="2"/>
          <w:sz w:val="24"/>
          <w:lang w:eastAsia="ja-JP"/>
        </w:rPr>
        <w:t xml:space="preserve">on </w:t>
      </w:r>
      <w:r>
        <w:rPr>
          <w:rFonts w:eastAsia="MS Mincho"/>
          <w:b/>
          <w:color w:val="000000" w:themeColor="text1"/>
          <w:kern w:val="2"/>
          <w:sz w:val="24"/>
          <w:lang w:eastAsia="ja-JP"/>
        </w:rPr>
        <w:t>channel access</w:t>
      </w:r>
      <w:r>
        <w:rPr>
          <w:b/>
          <w:color w:val="000000" w:themeColor="text1"/>
          <w:kern w:val="2"/>
          <w:sz w:val="24"/>
          <w:lang w:eastAsia="zh-CN"/>
        </w:rPr>
        <w:t xml:space="preserve"> </w:t>
      </w:r>
      <w:r>
        <w:rPr>
          <w:rFonts w:eastAsia="MS Mincho" w:hint="eastAsia"/>
          <w:b/>
          <w:color w:val="000000" w:themeColor="text1"/>
          <w:kern w:val="2"/>
          <w:sz w:val="24"/>
          <w:lang w:eastAsia="ja-JP"/>
        </w:rPr>
        <w:t xml:space="preserve">for </w:t>
      </w:r>
      <w:r>
        <w:rPr>
          <w:b/>
          <w:color w:val="000000" w:themeColor="text1"/>
          <w:kern w:val="2"/>
          <w:sz w:val="24"/>
          <w:lang w:eastAsia="zh-CN"/>
        </w:rPr>
        <w:t>NR unlicensed</w:t>
      </w:r>
      <w:r>
        <w:rPr>
          <w:rFonts w:eastAsia="MS Mincho" w:hint="eastAsia"/>
          <w:b/>
          <w:color w:val="000000" w:themeColor="text1"/>
          <w:kern w:val="2"/>
          <w:sz w:val="24"/>
          <w:lang w:eastAsia="ja-JP"/>
        </w:rPr>
        <w:t xml:space="preserve"> operations</w:t>
      </w:r>
    </w:p>
    <w:p w14:paraId="5868BCA8" w14:textId="7680CEEA" w:rsidR="00302EB0" w:rsidRPr="00B72BA2" w:rsidRDefault="00302EB0" w:rsidP="004246DC">
      <w:pPr>
        <w:spacing w:after="60"/>
        <w:ind w:left="1555" w:hanging="1555"/>
        <w:jc w:val="left"/>
        <w:rPr>
          <w:rFonts w:eastAsia="MS Mincho"/>
          <w:b/>
          <w:color w:val="000000" w:themeColor="text1"/>
          <w:kern w:val="2"/>
          <w:sz w:val="24"/>
          <w:lang w:eastAsia="ja-JP"/>
        </w:rPr>
      </w:pPr>
      <w:r>
        <w:rPr>
          <w:b/>
          <w:color w:val="000000" w:themeColor="text1"/>
          <w:kern w:val="2"/>
          <w:sz w:val="24"/>
          <w:lang w:eastAsia="zh-CN"/>
        </w:rPr>
        <w:t>Revision of:</w:t>
      </w:r>
      <w:r>
        <w:rPr>
          <w:rFonts w:eastAsia="MS Mincho"/>
          <w:b/>
          <w:color w:val="000000" w:themeColor="text1"/>
          <w:kern w:val="2"/>
          <w:sz w:val="24"/>
          <w:lang w:eastAsia="ja-JP"/>
        </w:rPr>
        <w:tab/>
        <w:t>R1-180</w:t>
      </w:r>
      <w:r w:rsidR="0027504A">
        <w:rPr>
          <w:rFonts w:eastAsia="MS Mincho"/>
          <w:b/>
          <w:color w:val="000000" w:themeColor="text1"/>
          <w:kern w:val="2"/>
          <w:sz w:val="24"/>
          <w:lang w:eastAsia="ja-JP"/>
        </w:rPr>
        <w:t>8335</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203A6784" w14:textId="02551C8F" w:rsidR="009B0EED" w:rsidRDefault="009B0EED" w:rsidP="00302EB0">
      <w:pPr>
        <w:overflowPunct w:val="0"/>
        <w:snapToGrid/>
        <w:spacing w:after="0"/>
        <w:textAlignment w:val="baseline"/>
        <w:rPr>
          <w:bCs/>
        </w:rPr>
      </w:pPr>
      <w:r>
        <w:rPr>
          <w:bCs/>
        </w:rPr>
        <w:t>In RAN1#94 meeting the following agreement on channel access was made</w:t>
      </w:r>
      <w:r w:rsidR="007239AE">
        <w:rPr>
          <w:bCs/>
        </w:rPr>
        <w:t xml:space="preserve"> [1]</w:t>
      </w:r>
      <w:r>
        <w:rPr>
          <w:bCs/>
        </w:rPr>
        <w:t>.</w:t>
      </w:r>
    </w:p>
    <w:p w14:paraId="30FB47F4" w14:textId="77777777" w:rsidR="009B0EED" w:rsidRDefault="009B0EED" w:rsidP="00302EB0">
      <w:pPr>
        <w:overflowPunct w:val="0"/>
        <w:snapToGrid/>
        <w:spacing w:after="0"/>
        <w:textAlignment w:val="baseline"/>
        <w:rPr>
          <w:bCs/>
        </w:rPr>
      </w:pPr>
    </w:p>
    <w:p w14:paraId="4FC6B1F0" w14:textId="77777777" w:rsidR="009B0EED" w:rsidRDefault="009B0EED" w:rsidP="009B0EED">
      <w:pPr>
        <w:rPr>
          <w:lang w:eastAsia="x-none"/>
        </w:rPr>
      </w:pPr>
      <w:r w:rsidRPr="004108E1">
        <w:rPr>
          <w:highlight w:val="green"/>
          <w:lang w:eastAsia="x-none"/>
        </w:rPr>
        <w:t>Agreement:</w:t>
      </w:r>
      <w:r>
        <w:rPr>
          <w:lang w:eastAsia="x-none"/>
        </w:rPr>
        <w:t xml:space="preserve"> </w:t>
      </w:r>
    </w:p>
    <w:p w14:paraId="14A53196" w14:textId="77777777" w:rsidR="009B0EED" w:rsidRPr="007239AE" w:rsidRDefault="009B0EED" w:rsidP="009B0EED">
      <w:pPr>
        <w:rPr>
          <w:lang w:eastAsia="x-none"/>
        </w:rPr>
      </w:pPr>
      <w:r w:rsidRPr="007239AE">
        <w:rPr>
          <w:lang w:eastAsia="x-none"/>
        </w:rPr>
        <w:t>In addition to aspects considered in LTE LAA, CWS adjustment procedure in NR-U may additionally consider at least the following aspects:</w:t>
      </w:r>
    </w:p>
    <w:p w14:paraId="206C0277" w14:textId="77777777" w:rsidR="009B0EED" w:rsidRPr="007239AE" w:rsidRDefault="009B0EED" w:rsidP="009B0EED">
      <w:pPr>
        <w:numPr>
          <w:ilvl w:val="0"/>
          <w:numId w:val="10"/>
        </w:numPr>
        <w:autoSpaceDE/>
        <w:autoSpaceDN/>
        <w:adjustRightInd/>
        <w:snapToGrid/>
        <w:spacing w:after="0"/>
        <w:jc w:val="left"/>
        <w:rPr>
          <w:lang w:eastAsia="x-none"/>
        </w:rPr>
      </w:pPr>
      <w:r w:rsidRPr="007239AE">
        <w:rPr>
          <w:lang w:eastAsia="x-none"/>
        </w:rPr>
        <w:t>CBG based HARQ-ACK operation,</w:t>
      </w:r>
    </w:p>
    <w:p w14:paraId="6AA740D5" w14:textId="77777777" w:rsidR="009B0EED" w:rsidRPr="007239AE" w:rsidRDefault="009B0EED" w:rsidP="009B0EED">
      <w:pPr>
        <w:numPr>
          <w:ilvl w:val="0"/>
          <w:numId w:val="10"/>
        </w:numPr>
        <w:autoSpaceDE/>
        <w:autoSpaceDN/>
        <w:adjustRightInd/>
        <w:snapToGrid/>
        <w:spacing w:after="0"/>
        <w:jc w:val="left"/>
        <w:rPr>
          <w:lang w:eastAsia="x-none"/>
        </w:rPr>
      </w:pPr>
      <w:r w:rsidRPr="007239AE">
        <w:rPr>
          <w:lang w:eastAsia="x-none"/>
        </w:rPr>
        <w:t>NR scheduling and HARQ-feedback delays and processing times</w:t>
      </w:r>
    </w:p>
    <w:p w14:paraId="2D6F0EA9" w14:textId="77777777" w:rsidR="009B0EED" w:rsidRPr="007239AE" w:rsidRDefault="009B0EED" w:rsidP="009B0EED">
      <w:pPr>
        <w:numPr>
          <w:ilvl w:val="0"/>
          <w:numId w:val="10"/>
        </w:numPr>
        <w:autoSpaceDE/>
        <w:autoSpaceDN/>
        <w:adjustRightInd/>
        <w:snapToGrid/>
        <w:spacing w:after="0"/>
        <w:jc w:val="left"/>
        <w:rPr>
          <w:lang w:eastAsia="x-none"/>
        </w:rPr>
      </w:pPr>
      <w:r w:rsidRPr="007239AE">
        <w:rPr>
          <w:lang w:eastAsia="x-none"/>
        </w:rPr>
        <w:t>wideband (&gt;20 MHz) operation including BWPs</w:t>
      </w:r>
    </w:p>
    <w:p w14:paraId="189236B9" w14:textId="77777777" w:rsidR="009B0EED" w:rsidRPr="007239AE" w:rsidRDefault="009B0EED" w:rsidP="009B0EED">
      <w:pPr>
        <w:numPr>
          <w:ilvl w:val="0"/>
          <w:numId w:val="10"/>
        </w:numPr>
        <w:autoSpaceDE/>
        <w:autoSpaceDN/>
        <w:adjustRightInd/>
        <w:snapToGrid/>
        <w:spacing w:after="0"/>
        <w:jc w:val="left"/>
        <w:rPr>
          <w:lang w:eastAsia="x-none"/>
        </w:rPr>
      </w:pPr>
      <w:r w:rsidRPr="007239AE">
        <w:rPr>
          <w:lang w:eastAsia="x-none"/>
        </w:rPr>
        <w:t>Configured grant operation</w:t>
      </w:r>
    </w:p>
    <w:p w14:paraId="41009E53" w14:textId="77777777" w:rsidR="009B0EED" w:rsidRPr="007239AE" w:rsidRDefault="009B0EED" w:rsidP="00302EB0">
      <w:pPr>
        <w:overflowPunct w:val="0"/>
        <w:snapToGrid/>
        <w:spacing w:after="0"/>
        <w:textAlignment w:val="baseline"/>
        <w:rPr>
          <w:bCs/>
        </w:rPr>
      </w:pPr>
    </w:p>
    <w:p w14:paraId="2EDB3C3E" w14:textId="77777777" w:rsidR="009B0EED" w:rsidRPr="007239AE" w:rsidRDefault="009B0EED" w:rsidP="00302EB0">
      <w:pPr>
        <w:overflowPunct w:val="0"/>
        <w:snapToGrid/>
        <w:spacing w:after="0"/>
        <w:textAlignment w:val="baseline"/>
        <w:rPr>
          <w:bCs/>
        </w:rPr>
      </w:pPr>
    </w:p>
    <w:p w14:paraId="6EDDBE1A" w14:textId="4E7955EF" w:rsidR="00EB628D" w:rsidRPr="007239AE" w:rsidRDefault="009B0EED" w:rsidP="00302EB0">
      <w:pPr>
        <w:overflowPunct w:val="0"/>
        <w:snapToGrid/>
        <w:spacing w:after="0"/>
        <w:textAlignment w:val="baseline"/>
        <w:rPr>
          <w:bCs/>
        </w:rPr>
      </w:pPr>
      <w:r w:rsidRPr="007239AE">
        <w:rPr>
          <w:bCs/>
        </w:rPr>
        <w:t>Further, in the Feature Lead’s Summary on Channel Access Procedures in RAN1#94</w:t>
      </w:r>
      <w:r w:rsidR="003B7FD7">
        <w:rPr>
          <w:bCs/>
        </w:rPr>
        <w:t xml:space="preserve"> [2]</w:t>
      </w:r>
      <w:r w:rsidRPr="007239AE">
        <w:rPr>
          <w:bCs/>
        </w:rPr>
        <w:t xml:space="preserve"> among others the following topics were summarized: </w:t>
      </w:r>
    </w:p>
    <w:p w14:paraId="080D6F2C" w14:textId="77777777" w:rsidR="009B0EED" w:rsidRPr="007239AE" w:rsidRDefault="009B0EED" w:rsidP="00302EB0">
      <w:pPr>
        <w:overflowPunct w:val="0"/>
        <w:snapToGrid/>
        <w:spacing w:after="0"/>
        <w:textAlignment w:val="baseline"/>
        <w:rPr>
          <w:bCs/>
        </w:rPr>
      </w:pPr>
    </w:p>
    <w:p w14:paraId="5B82D4E5" w14:textId="53F287EA" w:rsidR="009B0EED" w:rsidRPr="007239AE" w:rsidRDefault="009B0EED" w:rsidP="00302EB0">
      <w:pPr>
        <w:overflowPunct w:val="0"/>
        <w:snapToGrid/>
        <w:spacing w:after="0"/>
        <w:textAlignment w:val="baseline"/>
        <w:rPr>
          <w:b/>
        </w:rPr>
      </w:pPr>
      <w:r w:rsidRPr="007239AE">
        <w:rPr>
          <w:b/>
        </w:rPr>
        <w:t>Frame structure / type of LBT in DL-UL and UL-DL switching points</w:t>
      </w:r>
    </w:p>
    <w:p w14:paraId="44F0C7D9" w14:textId="3192E43E" w:rsidR="009B0EED" w:rsidRPr="007239AE" w:rsidRDefault="009B0EED" w:rsidP="009B0EED">
      <w:pPr>
        <w:overflowPunct w:val="0"/>
        <w:snapToGrid/>
        <w:spacing w:after="0"/>
        <w:textAlignment w:val="baseline"/>
      </w:pPr>
      <w:r w:rsidRPr="007239AE">
        <w:t>“Frame structure related aspects, and in particular the type of LBT when switching the transmission from UDL to UL or vice versa were discussed in several contributions. Moreover, there was significant overlap with the contributions submitted to AI 7.2.2.2,</w:t>
      </w:r>
      <w:r w:rsidR="00D503A9">
        <w:t xml:space="preserve"> and discussed in the correspon</w:t>
      </w:r>
      <w:r w:rsidRPr="007239AE">
        <w:t>d</w:t>
      </w:r>
      <w:r w:rsidR="00D503A9">
        <w:t>i</w:t>
      </w:r>
      <w:bookmarkStart w:id="0" w:name="_GoBack"/>
      <w:bookmarkEnd w:id="0"/>
      <w:r w:rsidRPr="007239AE">
        <w:t xml:space="preserve">ng summary document by the feature lead.” </w:t>
      </w:r>
    </w:p>
    <w:p w14:paraId="797E62A1" w14:textId="77777777" w:rsidR="009B0EED" w:rsidRPr="007239AE" w:rsidRDefault="009B0EED" w:rsidP="009B0EED">
      <w:pPr>
        <w:overflowPunct w:val="0"/>
        <w:snapToGrid/>
        <w:spacing w:after="0"/>
        <w:textAlignment w:val="baseline"/>
      </w:pPr>
    </w:p>
    <w:p w14:paraId="504B0653" w14:textId="5160FA9C" w:rsidR="009B0EED" w:rsidRPr="007239AE" w:rsidRDefault="009B0EED" w:rsidP="009B0EED">
      <w:pPr>
        <w:overflowPunct w:val="0"/>
        <w:snapToGrid/>
        <w:spacing w:after="0"/>
        <w:textAlignment w:val="baseline"/>
      </w:pPr>
      <w:r w:rsidRPr="007239AE">
        <w:t>“Offline Conclusion: further discussion needed, taking into account co-existence evaluations.”</w:t>
      </w:r>
    </w:p>
    <w:p w14:paraId="539656EE" w14:textId="77777777" w:rsidR="009B0EED" w:rsidRPr="007239AE" w:rsidRDefault="009B0EED" w:rsidP="009B0EED">
      <w:pPr>
        <w:overflowPunct w:val="0"/>
        <w:snapToGrid/>
        <w:spacing w:after="0"/>
        <w:textAlignment w:val="baseline"/>
      </w:pPr>
    </w:p>
    <w:p w14:paraId="4991CD50" w14:textId="2F0B3729" w:rsidR="009B0EED" w:rsidRPr="007239AE" w:rsidRDefault="009B0EED" w:rsidP="009B0EED">
      <w:pPr>
        <w:overflowPunct w:val="0"/>
        <w:snapToGrid/>
        <w:spacing w:after="0"/>
        <w:textAlignment w:val="baseline"/>
        <w:rPr>
          <w:b/>
        </w:rPr>
      </w:pPr>
      <w:r w:rsidRPr="007239AE">
        <w:rPr>
          <w:b/>
        </w:rPr>
        <w:t>Channel Access specific to different DL channels</w:t>
      </w:r>
    </w:p>
    <w:p w14:paraId="5C4FF7EF" w14:textId="43C2F73A" w:rsidR="009B0EED" w:rsidRPr="007239AE" w:rsidRDefault="009B0EED" w:rsidP="009B0EED">
      <w:pPr>
        <w:overflowPunct w:val="0"/>
        <w:snapToGrid/>
        <w:spacing w:after="0"/>
        <w:textAlignment w:val="baseline"/>
      </w:pPr>
      <w:r w:rsidRPr="007239AE">
        <w:rPr>
          <w:lang w:eastAsia="ko-KR"/>
        </w:rPr>
        <w:t>“Several companies pointed out the benefits of using 25 us single short LBT or no LBT for transmission of SS-Block / DRS and RACH response. However, further study seems necessary, taking co-existence into account.”</w:t>
      </w:r>
    </w:p>
    <w:p w14:paraId="02E78194" w14:textId="77777777" w:rsidR="009B0EED" w:rsidRPr="007239AE" w:rsidRDefault="009B0EED" w:rsidP="009B0EED">
      <w:pPr>
        <w:overflowPunct w:val="0"/>
        <w:snapToGrid/>
        <w:spacing w:after="0"/>
        <w:textAlignment w:val="baseline"/>
      </w:pPr>
    </w:p>
    <w:p w14:paraId="3E9764F1" w14:textId="41846331" w:rsidR="009B0EED" w:rsidRPr="007239AE" w:rsidRDefault="009B0EED" w:rsidP="009B0EED">
      <w:pPr>
        <w:overflowPunct w:val="0"/>
        <w:snapToGrid/>
        <w:spacing w:after="0"/>
        <w:textAlignment w:val="baseline"/>
        <w:rPr>
          <w:bCs/>
        </w:rPr>
      </w:pPr>
      <w:r w:rsidRPr="007239AE">
        <w:rPr>
          <w:bCs/>
        </w:rPr>
        <w:t>“Offline Conclusion: further discussion needed”</w:t>
      </w:r>
    </w:p>
    <w:p w14:paraId="6084D203" w14:textId="77777777" w:rsidR="005C0E12" w:rsidRPr="007239AE" w:rsidRDefault="005C0E12" w:rsidP="009B0EED">
      <w:pPr>
        <w:overflowPunct w:val="0"/>
        <w:snapToGrid/>
        <w:spacing w:after="0"/>
        <w:textAlignment w:val="baseline"/>
        <w:rPr>
          <w:bCs/>
        </w:rPr>
      </w:pPr>
    </w:p>
    <w:p w14:paraId="6279B62C" w14:textId="5A475C9A" w:rsidR="005C0E12" w:rsidRPr="007239AE" w:rsidRDefault="005C0E12" w:rsidP="009B0EED">
      <w:pPr>
        <w:overflowPunct w:val="0"/>
        <w:snapToGrid/>
        <w:spacing w:after="0"/>
        <w:textAlignment w:val="baseline"/>
        <w:rPr>
          <w:b/>
        </w:rPr>
      </w:pPr>
      <w:r w:rsidRPr="007239AE">
        <w:rPr>
          <w:b/>
        </w:rPr>
        <w:t>Channel Access specific to different UL channels</w:t>
      </w:r>
    </w:p>
    <w:p w14:paraId="53A8D793" w14:textId="311BA1AC" w:rsidR="005C0E12" w:rsidRPr="007239AE" w:rsidRDefault="005C0E12" w:rsidP="005C0E12">
      <w:pPr>
        <w:rPr>
          <w:rFonts w:eastAsia="Malgun Gothic"/>
          <w:lang w:eastAsia="ko-KR"/>
        </w:rPr>
      </w:pPr>
      <w:r w:rsidRPr="007239AE">
        <w:rPr>
          <w:lang w:eastAsia="ko-KR"/>
        </w:rPr>
        <w:t>“Several companies mentioned that UCI (on PUCCH) and RACH related transmissions could potentially be transmitted without Cat 4 LBT. More discussion on the details seems necessary, considering especially co-existence.”</w:t>
      </w:r>
    </w:p>
    <w:p w14:paraId="7EB8579C" w14:textId="31BF8FBD" w:rsidR="005C0E12" w:rsidRPr="007239AE" w:rsidRDefault="005C0E12" w:rsidP="005C0E12">
      <w:pPr>
        <w:overflowPunct w:val="0"/>
        <w:snapToGrid/>
        <w:spacing w:after="0"/>
        <w:textAlignment w:val="baseline"/>
        <w:rPr>
          <w:bCs/>
        </w:rPr>
      </w:pPr>
      <w:r w:rsidRPr="007239AE">
        <w:t>“Offline Conclusion: further discussion needed”</w:t>
      </w:r>
    </w:p>
    <w:p w14:paraId="03B964A8" w14:textId="77777777" w:rsidR="009B0EED" w:rsidRPr="007239AE" w:rsidRDefault="009B0EED" w:rsidP="009B0EED">
      <w:pPr>
        <w:overflowPunct w:val="0"/>
        <w:snapToGrid/>
        <w:spacing w:after="0"/>
        <w:textAlignment w:val="baseline"/>
        <w:rPr>
          <w:bCs/>
        </w:rPr>
      </w:pPr>
    </w:p>
    <w:p w14:paraId="7A572E0F" w14:textId="78E67ACC" w:rsidR="009B0EED" w:rsidRPr="007239AE" w:rsidRDefault="009B0EED" w:rsidP="009B0EED">
      <w:pPr>
        <w:overflowPunct w:val="0"/>
        <w:snapToGrid/>
        <w:spacing w:after="0"/>
        <w:textAlignment w:val="baseline"/>
        <w:rPr>
          <w:b/>
        </w:rPr>
      </w:pPr>
      <w:r w:rsidRPr="007239AE">
        <w:rPr>
          <w:b/>
        </w:rPr>
        <w:t>LBT for Wideband (&gt;20 MHz) operation</w:t>
      </w:r>
    </w:p>
    <w:p w14:paraId="3D01D939" w14:textId="78FF0F77" w:rsidR="009B0EED" w:rsidRDefault="009B0EED" w:rsidP="009B0EED">
      <w:pPr>
        <w:overflowPunct w:val="0"/>
        <w:snapToGrid/>
        <w:spacing w:after="0"/>
        <w:textAlignment w:val="baseline"/>
      </w:pPr>
      <w:r w:rsidRPr="007239AE">
        <w:t>“Multiple companies pointed out the need to support both sub-band (20 MHz) following LAA multi-CC framework (as already agreed in RAN1#92bis), and wideband (n * 20 MHz) LBT. Moreover, need to adapt operating BW (Tx/Rx) based on the outcome of sub-band specific LBT was pointed out. However, the time</w:t>
      </w:r>
      <w:r>
        <w:t xml:space="preserve"> </w:t>
      </w:r>
      <w:r>
        <w:lastRenderedPageBreak/>
        <w:t>scale of NR Rel-15 BWP operation does not match well the needs for dynamic BW adaptation in NR-U, and some enhancements to BWPs should be considers. To be able to assess what kind of L1 enhancements are needed, input from RAN4 is required with respect to feasible Tx/Rx bandwidth switching timelines.”</w:t>
      </w:r>
    </w:p>
    <w:p w14:paraId="6D2918F6" w14:textId="77777777" w:rsidR="009B0EED" w:rsidRDefault="009B0EED" w:rsidP="009B0EED">
      <w:pPr>
        <w:overflowPunct w:val="0"/>
        <w:snapToGrid/>
        <w:spacing w:after="0"/>
        <w:textAlignment w:val="baseline"/>
      </w:pPr>
    </w:p>
    <w:p w14:paraId="5CAF895B" w14:textId="00EC92D7" w:rsidR="009B0EED" w:rsidRDefault="009B0EED" w:rsidP="009B0EED">
      <w:pPr>
        <w:overflowPunct w:val="0"/>
        <w:snapToGrid/>
        <w:spacing w:after="0"/>
        <w:textAlignment w:val="baseline"/>
        <w:rPr>
          <w:bCs/>
        </w:rPr>
      </w:pPr>
      <w:r>
        <w:rPr>
          <w:bCs/>
        </w:rPr>
        <w:t>“</w:t>
      </w:r>
      <w:r w:rsidRPr="009B0EED">
        <w:rPr>
          <w:bCs/>
        </w:rPr>
        <w:t>Offline Conclusion: further discussion needed</w:t>
      </w:r>
      <w:r>
        <w:rPr>
          <w:bCs/>
        </w:rPr>
        <w:t>”</w:t>
      </w:r>
    </w:p>
    <w:p w14:paraId="36329BD1" w14:textId="77777777" w:rsidR="009B0EED" w:rsidRPr="00E16BC1" w:rsidRDefault="009B0EED" w:rsidP="009B0EED">
      <w:pPr>
        <w:overflowPunct w:val="0"/>
        <w:snapToGrid/>
        <w:spacing w:after="0"/>
        <w:textAlignment w:val="baseline"/>
        <w:rPr>
          <w:bCs/>
        </w:rPr>
      </w:pPr>
    </w:p>
    <w:p w14:paraId="01906F36" w14:textId="77777777" w:rsidR="004246DC" w:rsidRDefault="004246DC" w:rsidP="004246DC">
      <w:pPr>
        <w:autoSpaceDE/>
        <w:autoSpaceDN/>
        <w:adjustRightInd/>
        <w:snapToGrid/>
        <w:spacing w:after="0"/>
      </w:pPr>
      <w:r>
        <w:rPr>
          <w:rFonts w:hint="eastAsia"/>
          <w:color w:val="000000" w:themeColor="text1"/>
          <w:lang w:eastAsia="zh-CN"/>
        </w:rPr>
        <w:t xml:space="preserve">In this contribution, we will </w:t>
      </w:r>
      <w:r w:rsidR="00302EB0">
        <w:rPr>
          <w:color w:val="000000" w:themeColor="text1"/>
          <w:lang w:eastAsia="zh-CN"/>
        </w:rPr>
        <w:t xml:space="preserve">further </w:t>
      </w:r>
      <w:r>
        <w:rPr>
          <w:rFonts w:hint="eastAsia"/>
          <w:color w:val="000000" w:themeColor="text1"/>
          <w:lang w:eastAsia="zh-CN"/>
        </w:rPr>
        <w:t xml:space="preserve">discuss </w:t>
      </w:r>
      <w:r>
        <w:rPr>
          <w:color w:val="000000" w:themeColor="text1"/>
          <w:lang w:eastAsia="zh-CN"/>
        </w:rPr>
        <w:t xml:space="preserve">challenges and design </w:t>
      </w:r>
      <w:r>
        <w:rPr>
          <w:rFonts w:hint="eastAsia"/>
          <w:color w:val="000000" w:themeColor="text1"/>
          <w:lang w:eastAsia="zh-CN"/>
        </w:rPr>
        <w:t xml:space="preserve">options </w:t>
      </w:r>
      <w:r>
        <w:rPr>
          <w:color w:val="000000" w:themeColor="text1"/>
          <w:lang w:eastAsia="zh-CN"/>
        </w:rPr>
        <w:t>we think RAN1 should consider for unlicensed NR with respect to</w:t>
      </w:r>
      <w:r>
        <w:rPr>
          <w:rFonts w:eastAsia="MS Mincho" w:hint="eastAsia"/>
          <w:lang w:eastAsia="ja-JP"/>
        </w:rPr>
        <w:t xml:space="preserve"> </w:t>
      </w:r>
      <w:r>
        <w:rPr>
          <w:rFonts w:eastAsia="MS Mincho"/>
          <w:lang w:eastAsia="ja-JP"/>
        </w:rPr>
        <w:t>channel access</w:t>
      </w:r>
      <w:r>
        <w:rPr>
          <w:rFonts w:eastAsia="MS Mincho" w:hint="eastAsia"/>
          <w:lang w:eastAsia="ja-JP"/>
        </w:rPr>
        <w:t xml:space="preserve"> procedures</w:t>
      </w:r>
      <w:r>
        <w:t>.</w:t>
      </w:r>
    </w:p>
    <w:p w14:paraId="1D071661" w14:textId="77777777" w:rsidR="004246DC" w:rsidRPr="00E34357" w:rsidRDefault="004246DC" w:rsidP="004246DC">
      <w:pPr>
        <w:autoSpaceDE/>
        <w:autoSpaceDN/>
        <w:adjustRightInd/>
        <w:snapToGrid/>
        <w:spacing w:after="0"/>
        <w:rPr>
          <w:rFonts w:cs="Times"/>
          <w:lang w:eastAsia="zh-CN"/>
        </w:rPr>
      </w:pPr>
    </w:p>
    <w:p w14:paraId="33F23DB7" w14:textId="77777777" w:rsidR="004246DC" w:rsidRDefault="004246DC" w:rsidP="004246DC">
      <w:pPr>
        <w:pStyle w:val="Heading1"/>
        <w:rPr>
          <w:lang w:eastAsia="zh-CN"/>
        </w:rPr>
      </w:pPr>
      <w:r>
        <w:rPr>
          <w:lang w:eastAsia="zh-CN"/>
        </w:rPr>
        <w:t>Discussion</w:t>
      </w:r>
    </w:p>
    <w:p w14:paraId="12A08956" w14:textId="2FE78923" w:rsidR="004246DC" w:rsidRPr="00D66F82" w:rsidRDefault="005C0E12" w:rsidP="004246DC">
      <w:pPr>
        <w:pStyle w:val="Heading2"/>
        <w:rPr>
          <w:lang w:eastAsia="zh-CN"/>
        </w:rPr>
      </w:pPr>
      <w:r>
        <w:t>Channel Access specific to different channels</w:t>
      </w:r>
    </w:p>
    <w:p w14:paraId="1C7DECCB" w14:textId="11AC8DD9"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hint="eastAsia"/>
          <w:color w:val="000000" w:themeColor="text1"/>
          <w:sz w:val="22"/>
          <w:szCs w:val="22"/>
          <w:lang w:eastAsia="ja-JP"/>
        </w:rPr>
        <w:t xml:space="preserve">In Release 13 LTE LAA SI, RAN1 studied and </w:t>
      </w:r>
      <w:r>
        <w:rPr>
          <w:rFonts w:ascii="Times New Roman" w:eastAsia="MS Mincho" w:hAnsi="Times New Roman" w:cs="Times New Roman"/>
          <w:color w:val="000000" w:themeColor="text1"/>
          <w:sz w:val="22"/>
          <w:szCs w:val="22"/>
          <w:lang w:eastAsia="ja-JP"/>
        </w:rPr>
        <w:t>categorized</w:t>
      </w:r>
      <w:r>
        <w:rPr>
          <w:rFonts w:ascii="Times New Roman" w:eastAsia="MS Mincho" w:hAnsi="Times New Roman" w:cs="Times New Roman" w:hint="eastAsia"/>
          <w:color w:val="000000" w:themeColor="text1"/>
          <w:sz w:val="22"/>
          <w:szCs w:val="22"/>
          <w:lang w:eastAsia="ja-JP"/>
        </w:rPr>
        <w:t xml:space="preserve"> LBT as below [3].</w:t>
      </w:r>
    </w:p>
    <w:p w14:paraId="25F1EAA9" w14:textId="77777777" w:rsidR="004246DC" w:rsidRDefault="004246DC" w:rsidP="004246DC">
      <w:pPr>
        <w:rPr>
          <w:rFonts w:eastAsia="MS Mincho"/>
          <w:color w:val="000000" w:themeColor="text1"/>
          <w:lang w:eastAsia="ja-JP"/>
        </w:rPr>
      </w:pPr>
      <w:r>
        <w:rPr>
          <w:rFonts w:eastAsia="MS Mincho" w:hint="eastAsia"/>
          <w:color w:val="000000" w:themeColor="text1"/>
          <w:lang w:eastAsia="ja-JP"/>
        </w:rPr>
        <w:t xml:space="preserve">- </w:t>
      </w:r>
      <w:r w:rsidRPr="0027527D">
        <w:rPr>
          <w:rFonts w:eastAsia="MS Mincho"/>
          <w:i/>
          <w:color w:val="000000" w:themeColor="text1"/>
          <w:lang w:eastAsia="ja-JP"/>
        </w:rPr>
        <w:t>Category 1: No LBT</w:t>
      </w:r>
    </w:p>
    <w:p w14:paraId="4CC410BD" w14:textId="77777777" w:rsidR="004246DC" w:rsidRDefault="004246DC" w:rsidP="004246DC">
      <w:pPr>
        <w:rPr>
          <w:rFonts w:eastAsia="MS Mincho"/>
          <w:color w:val="000000" w:themeColor="text1"/>
          <w:lang w:eastAsia="ja-JP"/>
        </w:rPr>
      </w:pPr>
      <w:r>
        <w:rPr>
          <w:rFonts w:eastAsia="MS Mincho" w:hint="eastAsia"/>
          <w:color w:val="000000" w:themeColor="text1"/>
          <w:lang w:eastAsia="ja-JP"/>
        </w:rPr>
        <w:t xml:space="preserve">- </w:t>
      </w:r>
      <w:r w:rsidRPr="0027527D">
        <w:rPr>
          <w:rFonts w:eastAsia="MS Mincho"/>
          <w:i/>
          <w:color w:val="000000" w:themeColor="text1"/>
          <w:lang w:eastAsia="ja-JP"/>
        </w:rPr>
        <w:t>Category 2: LBT without random back-off</w:t>
      </w:r>
    </w:p>
    <w:p w14:paraId="18C2F71B" w14:textId="77777777" w:rsidR="004246DC" w:rsidRDefault="004246DC" w:rsidP="004246DC">
      <w:pPr>
        <w:rPr>
          <w:rFonts w:eastAsia="MS Mincho"/>
          <w:color w:val="000000" w:themeColor="text1"/>
          <w:lang w:eastAsia="ja-JP"/>
        </w:rPr>
      </w:pPr>
      <w:r>
        <w:rPr>
          <w:rFonts w:eastAsia="MS Mincho" w:hint="eastAsia"/>
          <w:color w:val="000000" w:themeColor="text1"/>
          <w:lang w:eastAsia="ja-JP"/>
        </w:rPr>
        <w:t xml:space="preserve">- </w:t>
      </w:r>
      <w:r w:rsidRPr="0027527D">
        <w:rPr>
          <w:rFonts w:eastAsia="MS Mincho"/>
          <w:i/>
          <w:color w:val="000000" w:themeColor="text1"/>
          <w:lang w:eastAsia="ja-JP"/>
        </w:rPr>
        <w:t>Category 3: LBT with random back-off with a contention window of fixed size</w:t>
      </w:r>
    </w:p>
    <w:p w14:paraId="0A8E957D" w14:textId="77777777" w:rsidR="004246DC" w:rsidRDefault="004246DC" w:rsidP="004246DC">
      <w:pPr>
        <w:rPr>
          <w:rFonts w:eastAsia="MS Mincho"/>
          <w:color w:val="000000" w:themeColor="text1"/>
          <w:lang w:eastAsia="ja-JP"/>
        </w:rPr>
      </w:pPr>
      <w:r>
        <w:rPr>
          <w:rFonts w:eastAsia="MS Mincho" w:hint="eastAsia"/>
          <w:color w:val="000000" w:themeColor="text1"/>
          <w:lang w:eastAsia="ja-JP"/>
        </w:rPr>
        <w:t xml:space="preserve">- </w:t>
      </w:r>
      <w:r w:rsidRPr="0027527D">
        <w:rPr>
          <w:rFonts w:eastAsia="MS Mincho"/>
          <w:i/>
          <w:color w:val="000000" w:themeColor="text1"/>
          <w:lang w:eastAsia="ja-JP"/>
        </w:rPr>
        <w:t>Category 4: LBT with random back-off with a contention window of variable size</w:t>
      </w:r>
    </w:p>
    <w:p w14:paraId="1B098540" w14:textId="5ACFA1B3" w:rsidR="004246DC" w:rsidRDefault="004246DC" w:rsidP="004246DC">
      <w:pPr>
        <w:rPr>
          <w:rFonts w:eastAsia="MS Mincho"/>
          <w:color w:val="000000" w:themeColor="text1"/>
          <w:lang w:eastAsia="ja-JP"/>
        </w:rPr>
      </w:pPr>
      <w:r>
        <w:rPr>
          <w:rFonts w:eastAsia="MS Mincho"/>
          <w:color w:val="000000" w:themeColor="text1"/>
          <w:lang w:eastAsia="ja-JP"/>
        </w:rPr>
        <w:t xml:space="preserve">For </w:t>
      </w:r>
      <w:r>
        <w:rPr>
          <w:rFonts w:eastAsia="MS Mincho" w:hint="eastAsia"/>
          <w:color w:val="000000" w:themeColor="text1"/>
          <w:lang w:eastAsia="ja-JP"/>
        </w:rPr>
        <w:t xml:space="preserve">category 1 and 2, there is no or small latency of LBT procedure, while it </w:t>
      </w:r>
      <w:r w:rsidR="00C0027D">
        <w:rPr>
          <w:rFonts w:eastAsia="MS Mincho"/>
          <w:color w:val="000000" w:themeColor="text1"/>
          <w:lang w:eastAsia="ja-JP"/>
        </w:rPr>
        <w:t>entails</w:t>
      </w:r>
      <w:r w:rsidR="00C0027D">
        <w:rPr>
          <w:rFonts w:eastAsia="MS Mincho" w:hint="eastAsia"/>
          <w:color w:val="000000" w:themeColor="text1"/>
          <w:lang w:eastAsia="ja-JP"/>
        </w:rPr>
        <w:t xml:space="preserve"> </w:t>
      </w:r>
      <w:r>
        <w:rPr>
          <w:rFonts w:eastAsia="MS Mincho" w:hint="eastAsia"/>
          <w:color w:val="000000" w:themeColor="text1"/>
          <w:lang w:eastAsia="ja-JP"/>
        </w:rPr>
        <w:t>a lot of collision</w:t>
      </w:r>
      <w:r w:rsidR="00C0027D">
        <w:rPr>
          <w:rFonts w:eastAsia="MS Mincho"/>
          <w:color w:val="000000" w:themeColor="text1"/>
          <w:lang w:eastAsia="ja-JP"/>
        </w:rPr>
        <w:t>s</w:t>
      </w:r>
      <w:r>
        <w:rPr>
          <w:rFonts w:eastAsia="MS Mincho" w:hint="eastAsia"/>
          <w:color w:val="000000" w:themeColor="text1"/>
          <w:lang w:eastAsia="ja-JP"/>
        </w:rPr>
        <w:t xml:space="preserve"> </w:t>
      </w:r>
      <w:r w:rsidR="00C0027D">
        <w:rPr>
          <w:rFonts w:eastAsia="MS Mincho"/>
          <w:color w:val="000000" w:themeColor="text1"/>
          <w:lang w:eastAsia="ja-JP"/>
        </w:rPr>
        <w:t>between</w:t>
      </w:r>
      <w:r w:rsidR="00C0027D">
        <w:rPr>
          <w:rFonts w:eastAsia="MS Mincho" w:hint="eastAsia"/>
          <w:color w:val="000000" w:themeColor="text1"/>
          <w:lang w:eastAsia="ja-JP"/>
        </w:rPr>
        <w:t xml:space="preserve"> </w:t>
      </w:r>
      <w:r>
        <w:rPr>
          <w:rFonts w:eastAsia="MS Mincho" w:hint="eastAsia"/>
          <w:color w:val="000000" w:themeColor="text1"/>
          <w:lang w:eastAsia="ja-JP"/>
        </w:rPr>
        <w:t>transmission</w:t>
      </w:r>
      <w:r w:rsidR="00C0027D">
        <w:rPr>
          <w:rFonts w:eastAsia="MS Mincho"/>
          <w:color w:val="000000" w:themeColor="text1"/>
          <w:lang w:eastAsia="ja-JP"/>
        </w:rPr>
        <w:t>s</w:t>
      </w:r>
      <w:r>
        <w:rPr>
          <w:rFonts w:eastAsia="MS Mincho" w:hint="eastAsia"/>
          <w:color w:val="000000" w:themeColor="text1"/>
          <w:lang w:eastAsia="ja-JP"/>
        </w:rPr>
        <w:t xml:space="preserve"> from unmanaged nodes. </w:t>
      </w:r>
      <w:r>
        <w:rPr>
          <w:rFonts w:eastAsia="MS Mincho"/>
          <w:color w:val="000000" w:themeColor="text1"/>
          <w:lang w:eastAsia="ja-JP"/>
        </w:rPr>
        <w:t>O</w:t>
      </w:r>
      <w:r>
        <w:rPr>
          <w:rFonts w:eastAsia="MS Mincho" w:hint="eastAsia"/>
          <w:color w:val="000000" w:themeColor="text1"/>
          <w:lang w:eastAsia="ja-JP"/>
        </w:rPr>
        <w:t xml:space="preserve">n the other hand, for category 3 and 4, fair co-existence could be ensured </w:t>
      </w:r>
      <w:r w:rsidR="00C0027D">
        <w:rPr>
          <w:rFonts w:eastAsia="MS Mincho"/>
          <w:color w:val="000000" w:themeColor="text1"/>
          <w:lang w:eastAsia="ja-JP"/>
        </w:rPr>
        <w:t>by</w:t>
      </w:r>
      <w:r>
        <w:rPr>
          <w:rFonts w:eastAsia="MS Mincho" w:hint="eastAsia"/>
          <w:color w:val="000000" w:themeColor="text1"/>
          <w:lang w:eastAsia="ja-JP"/>
        </w:rPr>
        <w:t xml:space="preserve"> </w:t>
      </w:r>
      <w:r>
        <w:rPr>
          <w:rFonts w:eastAsia="MS Mincho"/>
          <w:color w:val="000000" w:themeColor="text1"/>
          <w:lang w:eastAsia="ja-JP"/>
        </w:rPr>
        <w:t>sacrific</w:t>
      </w:r>
      <w:r w:rsidR="00C0027D">
        <w:rPr>
          <w:rFonts w:eastAsia="MS Mincho"/>
          <w:color w:val="000000" w:themeColor="text1"/>
          <w:lang w:eastAsia="ja-JP"/>
        </w:rPr>
        <w:t>ing</w:t>
      </w:r>
      <w:r>
        <w:rPr>
          <w:rFonts w:eastAsia="MS Mincho" w:hint="eastAsia"/>
          <w:color w:val="000000" w:themeColor="text1"/>
          <w:lang w:eastAsia="ja-JP"/>
        </w:rPr>
        <w:t xml:space="preserve"> spectral efficiency and latency.</w:t>
      </w:r>
    </w:p>
    <w:p w14:paraId="57499B80" w14:textId="53DA1E6B" w:rsidR="00E36734" w:rsidRPr="007239AE" w:rsidRDefault="004246DC" w:rsidP="004246DC">
      <w:pPr>
        <w:rPr>
          <w:rFonts w:eastAsia="MS Mincho"/>
          <w:color w:val="000000" w:themeColor="text1"/>
          <w:lang w:eastAsia="ja-JP"/>
        </w:rPr>
      </w:pPr>
      <w:r>
        <w:rPr>
          <w:rFonts w:eastAsia="MS Mincho" w:hint="eastAsia"/>
          <w:color w:val="000000" w:themeColor="text1"/>
          <w:lang w:eastAsia="ja-JP"/>
        </w:rPr>
        <w:t>Basically, in LTE LAA, transmission of physical channel</w:t>
      </w:r>
      <w:r w:rsidR="00C0027D">
        <w:rPr>
          <w:rFonts w:eastAsia="MS Mincho"/>
          <w:color w:val="000000" w:themeColor="text1"/>
          <w:lang w:eastAsia="ja-JP"/>
        </w:rPr>
        <w:t>s</w:t>
      </w:r>
      <w:r>
        <w:rPr>
          <w:rFonts w:eastAsia="MS Mincho" w:hint="eastAsia"/>
          <w:color w:val="000000" w:themeColor="text1"/>
          <w:lang w:eastAsia="ja-JP"/>
        </w:rPr>
        <w:t>/signal</w:t>
      </w:r>
      <w:r w:rsidR="00C0027D">
        <w:rPr>
          <w:rFonts w:eastAsia="MS Mincho"/>
          <w:color w:val="000000" w:themeColor="text1"/>
          <w:lang w:eastAsia="ja-JP"/>
        </w:rPr>
        <w:t>s</w:t>
      </w:r>
      <w:r>
        <w:rPr>
          <w:rFonts w:eastAsia="MS Mincho" w:hint="eastAsia"/>
          <w:color w:val="000000" w:themeColor="text1"/>
          <w:lang w:eastAsia="ja-JP"/>
        </w:rPr>
        <w:t xml:space="preserve"> is subject to LBT category 4 in order to ensure fair co-existence with Wi-Fi. </w:t>
      </w:r>
      <w:r>
        <w:rPr>
          <w:rFonts w:eastAsia="MS Mincho"/>
          <w:color w:val="000000" w:themeColor="text1"/>
          <w:lang w:eastAsia="ja-JP"/>
        </w:rPr>
        <w:t>I</w:t>
      </w:r>
      <w:r>
        <w:rPr>
          <w:rFonts w:eastAsia="MS Mincho" w:hint="eastAsia"/>
          <w:color w:val="000000" w:themeColor="text1"/>
          <w:lang w:eastAsia="ja-JP"/>
        </w:rPr>
        <w:t>n some cases, LBT category 2 could be adopted for some physical channel</w:t>
      </w:r>
      <w:r w:rsidR="00C0027D">
        <w:rPr>
          <w:rFonts w:eastAsia="MS Mincho"/>
          <w:color w:val="000000" w:themeColor="text1"/>
          <w:lang w:eastAsia="ja-JP"/>
        </w:rPr>
        <w:t>s</w:t>
      </w:r>
      <w:r>
        <w:rPr>
          <w:rFonts w:eastAsia="MS Mincho" w:hint="eastAsia"/>
          <w:color w:val="000000" w:themeColor="text1"/>
          <w:lang w:eastAsia="ja-JP"/>
        </w:rPr>
        <w:t xml:space="preserve"> and signal</w:t>
      </w:r>
      <w:r w:rsidR="00C0027D">
        <w:rPr>
          <w:rFonts w:eastAsia="MS Mincho"/>
          <w:color w:val="000000" w:themeColor="text1"/>
          <w:lang w:eastAsia="ja-JP"/>
        </w:rPr>
        <w:t>s</w:t>
      </w:r>
      <w:r>
        <w:rPr>
          <w:rFonts w:eastAsia="MS Mincho" w:hint="eastAsia"/>
          <w:color w:val="000000" w:themeColor="text1"/>
          <w:lang w:eastAsia="ja-JP"/>
        </w:rPr>
        <w:t xml:space="preserve"> (e.g. DRS not including PDSCH, PUSCH indicated as type 2 channel access procedure). In cases of short transmission duration or condition</w:t>
      </w:r>
      <w:r w:rsidR="00C0027D">
        <w:rPr>
          <w:rFonts w:eastAsia="MS Mincho"/>
          <w:color w:val="000000" w:themeColor="text1"/>
          <w:lang w:eastAsia="ja-JP"/>
        </w:rPr>
        <w:t>s</w:t>
      </w:r>
      <w:r>
        <w:rPr>
          <w:rFonts w:eastAsia="MS Mincho" w:hint="eastAsia"/>
          <w:color w:val="000000" w:themeColor="text1"/>
          <w:lang w:eastAsia="ja-JP"/>
        </w:rPr>
        <w:t xml:space="preserve"> </w:t>
      </w:r>
      <w:r w:rsidR="00C0027D">
        <w:rPr>
          <w:rFonts w:eastAsia="MS Mincho"/>
          <w:color w:val="000000" w:themeColor="text1"/>
          <w:lang w:eastAsia="ja-JP"/>
        </w:rPr>
        <w:t xml:space="preserve">in </w:t>
      </w:r>
      <w:r>
        <w:rPr>
          <w:rFonts w:eastAsia="MS Mincho" w:hint="eastAsia"/>
          <w:color w:val="000000" w:themeColor="text1"/>
          <w:lang w:eastAsia="ja-JP"/>
        </w:rPr>
        <w:t xml:space="preserve">which transmission is </w:t>
      </w:r>
      <w:r>
        <w:rPr>
          <w:rFonts w:eastAsia="MS Mincho"/>
          <w:color w:val="000000" w:themeColor="text1"/>
          <w:lang w:eastAsia="ja-JP"/>
        </w:rPr>
        <w:t>scheduled</w:t>
      </w:r>
      <w:r>
        <w:rPr>
          <w:rFonts w:eastAsia="MS Mincho" w:hint="eastAsia"/>
          <w:color w:val="000000" w:themeColor="text1"/>
          <w:lang w:eastAsia="ja-JP"/>
        </w:rPr>
        <w:t xml:space="preserve"> within COT, LBT category 2 could be adopted.</w:t>
      </w:r>
      <w:r w:rsidR="00E36734">
        <w:rPr>
          <w:rFonts w:eastAsia="MS Mincho"/>
          <w:color w:val="000000" w:themeColor="text1"/>
          <w:lang w:eastAsia="ja-JP"/>
        </w:rPr>
        <w:t xml:space="preserve"> </w:t>
      </w:r>
      <w:r>
        <w:rPr>
          <w:rFonts w:eastAsia="MS Mincho" w:hint="eastAsia"/>
          <w:color w:val="000000" w:themeColor="text1"/>
          <w:lang w:eastAsia="ja-JP"/>
        </w:rPr>
        <w:t xml:space="preserve">In NR, </w:t>
      </w:r>
      <w:r>
        <w:rPr>
          <w:rFonts w:eastAsia="MS Mincho"/>
          <w:color w:val="000000" w:themeColor="text1"/>
          <w:lang w:eastAsia="ja-JP"/>
        </w:rPr>
        <w:t>various</w:t>
      </w:r>
      <w:r>
        <w:rPr>
          <w:rFonts w:eastAsia="MS Mincho" w:hint="eastAsia"/>
          <w:color w:val="000000" w:themeColor="text1"/>
          <w:lang w:eastAsia="ja-JP"/>
        </w:rPr>
        <w:t xml:space="preserve"> physical channels and signals were defined. </w:t>
      </w:r>
      <w:r>
        <w:rPr>
          <w:rFonts w:eastAsia="MS Mincho"/>
          <w:color w:val="000000" w:themeColor="text1"/>
          <w:lang w:eastAsia="ja-JP"/>
        </w:rPr>
        <w:t>F</w:t>
      </w:r>
      <w:r>
        <w:rPr>
          <w:rFonts w:eastAsia="MS Mincho" w:hint="eastAsia"/>
          <w:color w:val="000000" w:themeColor="text1"/>
          <w:lang w:eastAsia="ja-JP"/>
        </w:rPr>
        <w:t xml:space="preserve">or example, short PUCCH and PRACH with short format </w:t>
      </w:r>
      <w:r w:rsidR="00C0027D">
        <w:rPr>
          <w:rFonts w:eastAsia="MS Mincho"/>
          <w:color w:val="000000" w:themeColor="text1"/>
          <w:lang w:eastAsia="ja-JP"/>
        </w:rPr>
        <w:t xml:space="preserve">consisting </w:t>
      </w:r>
      <w:r w:rsidR="00C0027D">
        <w:rPr>
          <w:rFonts w:eastAsia="MS Mincho" w:hint="eastAsia"/>
          <w:color w:val="000000" w:themeColor="text1"/>
          <w:lang w:eastAsia="ja-JP"/>
        </w:rPr>
        <w:t xml:space="preserve">of 1 or 2 symbols </w:t>
      </w:r>
      <w:r>
        <w:rPr>
          <w:rFonts w:eastAsia="MS Mincho" w:hint="eastAsia"/>
          <w:color w:val="000000" w:themeColor="text1"/>
          <w:lang w:eastAsia="ja-JP"/>
        </w:rPr>
        <w:t>were introduced</w:t>
      </w:r>
      <w:r w:rsidR="00C0027D">
        <w:rPr>
          <w:rFonts w:eastAsia="MS Mincho"/>
          <w:color w:val="000000" w:themeColor="text1"/>
          <w:lang w:eastAsia="ja-JP"/>
        </w:rPr>
        <w:t xml:space="preserve">. </w:t>
      </w:r>
      <w:r>
        <w:rPr>
          <w:rFonts w:eastAsia="MS Mincho"/>
          <w:color w:val="000000" w:themeColor="text1"/>
          <w:lang w:eastAsia="ja-JP"/>
        </w:rPr>
        <w:t>S</w:t>
      </w:r>
      <w:r>
        <w:rPr>
          <w:rFonts w:eastAsia="MS Mincho" w:hint="eastAsia"/>
          <w:color w:val="000000" w:themeColor="text1"/>
          <w:lang w:eastAsia="ja-JP"/>
        </w:rPr>
        <w:t xml:space="preserve">ince </w:t>
      </w:r>
      <w:r w:rsidRPr="007239AE">
        <w:rPr>
          <w:rFonts w:eastAsia="MS Mincho" w:hint="eastAsia"/>
          <w:color w:val="000000" w:themeColor="text1"/>
          <w:lang w:eastAsia="ja-JP"/>
        </w:rPr>
        <w:t xml:space="preserve">PUCCH and PRACH are important for </w:t>
      </w:r>
      <w:r w:rsidR="00C0027D" w:rsidRPr="007239AE">
        <w:rPr>
          <w:rFonts w:eastAsia="MS Mincho"/>
          <w:color w:val="000000" w:themeColor="text1"/>
          <w:lang w:eastAsia="ja-JP"/>
        </w:rPr>
        <w:t xml:space="preserve">the </w:t>
      </w:r>
      <w:r w:rsidRPr="007239AE">
        <w:rPr>
          <w:rFonts w:eastAsia="MS Mincho" w:hint="eastAsia"/>
          <w:color w:val="000000" w:themeColor="text1"/>
          <w:lang w:eastAsia="ja-JP"/>
        </w:rPr>
        <w:t>radio link, it would be considered that LBT category 1 or 2 could be adopted for transmission of these channel</w:t>
      </w:r>
      <w:r w:rsidR="00C0027D" w:rsidRPr="007239AE">
        <w:rPr>
          <w:rFonts w:eastAsia="MS Mincho"/>
          <w:color w:val="000000" w:themeColor="text1"/>
          <w:lang w:eastAsia="ja-JP"/>
        </w:rPr>
        <w:t>s</w:t>
      </w:r>
      <w:r w:rsidRPr="007239AE">
        <w:rPr>
          <w:rFonts w:eastAsia="MS Mincho" w:hint="eastAsia"/>
          <w:color w:val="000000" w:themeColor="text1"/>
          <w:lang w:eastAsia="ja-JP"/>
        </w:rPr>
        <w:t xml:space="preserve">, such as ACK transmission on Wi-Fi. </w:t>
      </w:r>
      <w:r w:rsidR="00E36734" w:rsidRPr="007239AE">
        <w:rPr>
          <w:rFonts w:eastAsia="MS Mincho"/>
          <w:color w:val="000000" w:themeColor="text1"/>
          <w:lang w:eastAsia="ja-JP"/>
        </w:rPr>
        <w:t xml:space="preserve">Similar views </w:t>
      </w:r>
      <w:r w:rsidR="009C08E4" w:rsidRPr="007239AE">
        <w:rPr>
          <w:rFonts w:eastAsia="MS Mincho"/>
          <w:color w:val="000000" w:themeColor="text1"/>
          <w:lang w:eastAsia="ja-JP"/>
        </w:rPr>
        <w:t xml:space="preserve">on adapting the LBT category and priority for different channels and services </w:t>
      </w:r>
      <w:r w:rsidR="003B7FD7">
        <w:rPr>
          <w:rFonts w:eastAsia="MS Mincho"/>
          <w:color w:val="000000" w:themeColor="text1"/>
          <w:lang w:eastAsia="ja-JP"/>
        </w:rPr>
        <w:t>have</w:t>
      </w:r>
      <w:r w:rsidR="00E36734" w:rsidRPr="007239AE">
        <w:rPr>
          <w:rFonts w:eastAsia="MS Mincho"/>
          <w:color w:val="000000" w:themeColor="text1"/>
          <w:lang w:eastAsia="ja-JP"/>
        </w:rPr>
        <w:t xml:space="preserve"> mentioned in other documents, e.g [</w:t>
      </w:r>
      <w:hyperlink r:id="rId7" w:history="1">
        <w:r w:rsidR="001531E7" w:rsidRPr="007239AE">
          <w:rPr>
            <w:rFonts w:eastAsia="MS Mincho"/>
            <w:color w:val="000000" w:themeColor="text1"/>
            <w:lang w:eastAsia="ja-JP"/>
          </w:rPr>
          <w:t>4</w:t>
        </w:r>
      </w:hyperlink>
      <w:r w:rsidR="00E36734" w:rsidRPr="007239AE">
        <w:rPr>
          <w:rFonts w:eastAsia="MS Mincho"/>
          <w:color w:val="000000" w:themeColor="text1"/>
          <w:lang w:eastAsia="ja-JP"/>
        </w:rPr>
        <w:t xml:space="preserve">, </w:t>
      </w:r>
      <w:hyperlink r:id="rId8" w:history="1">
        <w:r w:rsidR="001531E7" w:rsidRPr="007239AE">
          <w:rPr>
            <w:rFonts w:eastAsia="MS Mincho"/>
            <w:color w:val="000000" w:themeColor="text1"/>
            <w:lang w:eastAsia="ja-JP"/>
          </w:rPr>
          <w:t>5</w:t>
        </w:r>
      </w:hyperlink>
      <w:r w:rsidR="009C08E4" w:rsidRPr="007239AE">
        <w:rPr>
          <w:rFonts w:eastAsia="MS Mincho"/>
          <w:color w:val="000000" w:themeColor="text1"/>
          <w:lang w:eastAsia="ja-JP"/>
        </w:rPr>
        <w:t>]</w:t>
      </w:r>
      <w:r w:rsidR="001531E7" w:rsidRPr="007239AE">
        <w:rPr>
          <w:rFonts w:eastAsia="MS Mincho"/>
          <w:color w:val="000000" w:themeColor="text1"/>
          <w:lang w:eastAsia="ja-JP"/>
        </w:rPr>
        <w:t>.</w:t>
      </w:r>
    </w:p>
    <w:p w14:paraId="3DDF60A1" w14:textId="6C6E2109" w:rsidR="00530B04" w:rsidRPr="007239AE" w:rsidRDefault="004246DC" w:rsidP="004246DC">
      <w:pPr>
        <w:rPr>
          <w:rFonts w:eastAsia="MS Mincho"/>
          <w:color w:val="000000" w:themeColor="text1"/>
          <w:lang w:eastAsia="ja-JP"/>
        </w:rPr>
      </w:pPr>
      <w:r w:rsidRPr="007239AE">
        <w:rPr>
          <w:rFonts w:eastAsia="MS Mincho"/>
          <w:color w:val="000000" w:themeColor="text1"/>
          <w:lang w:eastAsia="ja-JP"/>
        </w:rPr>
        <w:t>M</w:t>
      </w:r>
      <w:r w:rsidRPr="007239AE">
        <w:rPr>
          <w:rFonts w:eastAsia="MS Mincho" w:hint="eastAsia"/>
          <w:color w:val="000000" w:themeColor="text1"/>
          <w:lang w:eastAsia="ja-JP"/>
        </w:rPr>
        <w:t xml:space="preserve">oreover, NR </w:t>
      </w:r>
      <w:r w:rsidR="00646AEF" w:rsidRPr="007239AE">
        <w:rPr>
          <w:rFonts w:eastAsia="MS Mincho" w:hint="eastAsia"/>
          <w:color w:val="000000" w:themeColor="text1"/>
          <w:lang w:eastAsia="ja-JP"/>
        </w:rPr>
        <w:t>c</w:t>
      </w:r>
      <w:r w:rsidR="00646AEF" w:rsidRPr="007239AE">
        <w:rPr>
          <w:rFonts w:eastAsia="MS Mincho"/>
          <w:color w:val="000000" w:themeColor="text1"/>
          <w:lang w:eastAsia="ja-JP"/>
        </w:rPr>
        <w:t>an</w:t>
      </w:r>
      <w:r w:rsidR="00646AEF" w:rsidRPr="007239AE">
        <w:rPr>
          <w:rFonts w:eastAsia="MS Mincho" w:hint="eastAsia"/>
          <w:color w:val="000000" w:themeColor="text1"/>
          <w:lang w:eastAsia="ja-JP"/>
        </w:rPr>
        <w:t xml:space="preserve"> </w:t>
      </w:r>
      <w:r w:rsidRPr="007239AE">
        <w:rPr>
          <w:rFonts w:eastAsia="MS Mincho" w:hint="eastAsia"/>
          <w:color w:val="000000" w:themeColor="text1"/>
          <w:lang w:eastAsia="ja-JP"/>
        </w:rPr>
        <w:t xml:space="preserve">change numerology from 15 kHz SCS to 240 kHz SCS. </w:t>
      </w:r>
      <w:r w:rsidRPr="007239AE">
        <w:rPr>
          <w:rFonts w:eastAsia="MS Mincho"/>
          <w:color w:val="000000" w:themeColor="text1"/>
          <w:lang w:eastAsia="ja-JP"/>
        </w:rPr>
        <w:t>I</w:t>
      </w:r>
      <w:r w:rsidRPr="007239AE">
        <w:rPr>
          <w:rFonts w:eastAsia="MS Mincho" w:hint="eastAsia"/>
          <w:color w:val="000000" w:themeColor="text1"/>
          <w:lang w:eastAsia="ja-JP"/>
        </w:rPr>
        <w:t xml:space="preserve">t means that transmission length of each channel </w:t>
      </w:r>
      <w:r w:rsidR="00646AEF" w:rsidRPr="007239AE">
        <w:rPr>
          <w:rFonts w:eastAsia="MS Mincho"/>
          <w:color w:val="000000" w:themeColor="text1"/>
          <w:lang w:eastAsia="ja-JP"/>
        </w:rPr>
        <w:t xml:space="preserve">can </w:t>
      </w:r>
      <w:r w:rsidRPr="007239AE">
        <w:rPr>
          <w:rFonts w:eastAsia="MS Mincho" w:hint="eastAsia"/>
          <w:color w:val="000000" w:themeColor="text1"/>
          <w:lang w:eastAsia="ja-JP"/>
        </w:rPr>
        <w:t xml:space="preserve">become shorter if higher SCS is used. </w:t>
      </w:r>
      <w:r w:rsidRPr="007239AE">
        <w:rPr>
          <w:rFonts w:eastAsia="MS Mincho"/>
          <w:color w:val="000000" w:themeColor="text1"/>
          <w:lang w:eastAsia="ja-JP"/>
        </w:rPr>
        <w:t>I</w:t>
      </w:r>
      <w:r w:rsidRPr="007239AE">
        <w:rPr>
          <w:rFonts w:eastAsia="MS Mincho" w:hint="eastAsia"/>
          <w:color w:val="000000" w:themeColor="text1"/>
          <w:lang w:eastAsia="ja-JP"/>
        </w:rPr>
        <w:t xml:space="preserve">n that case, </w:t>
      </w:r>
      <w:r w:rsidRPr="007239AE">
        <w:rPr>
          <w:rFonts w:eastAsia="MS Mincho"/>
          <w:color w:val="000000" w:themeColor="text1"/>
          <w:lang w:eastAsia="ja-JP"/>
        </w:rPr>
        <w:t>possibility</w:t>
      </w:r>
      <w:r w:rsidRPr="007239AE">
        <w:rPr>
          <w:rFonts w:eastAsia="MS Mincho" w:hint="eastAsia"/>
          <w:color w:val="000000" w:themeColor="text1"/>
          <w:lang w:eastAsia="ja-JP"/>
        </w:rPr>
        <w:t xml:space="preserve"> to adopt LBT procedure with fast processing would be increased because collision impact of these shorter transmission</w:t>
      </w:r>
      <w:r w:rsidR="00646AEF" w:rsidRPr="007239AE">
        <w:rPr>
          <w:rFonts w:eastAsia="MS Mincho"/>
          <w:color w:val="000000" w:themeColor="text1"/>
          <w:lang w:eastAsia="ja-JP"/>
        </w:rPr>
        <w:t>s</w:t>
      </w:r>
      <w:r w:rsidRPr="007239AE">
        <w:rPr>
          <w:rFonts w:eastAsia="MS Mincho" w:hint="eastAsia"/>
          <w:color w:val="000000" w:themeColor="text1"/>
          <w:lang w:eastAsia="ja-JP"/>
        </w:rPr>
        <w:t xml:space="preserve"> could be </w:t>
      </w:r>
      <w:r w:rsidRPr="007239AE">
        <w:rPr>
          <w:rFonts w:eastAsia="MS Mincho"/>
          <w:color w:val="000000" w:themeColor="text1"/>
          <w:lang w:eastAsia="ja-JP"/>
        </w:rPr>
        <w:t>negligible</w:t>
      </w:r>
      <w:r w:rsidRPr="007239AE">
        <w:rPr>
          <w:rFonts w:eastAsia="MS Mincho" w:hint="eastAsia"/>
          <w:color w:val="000000" w:themeColor="text1"/>
          <w:lang w:eastAsia="ja-JP"/>
        </w:rPr>
        <w:t xml:space="preserve">. </w:t>
      </w:r>
      <w:r w:rsidRPr="007239AE">
        <w:rPr>
          <w:rFonts w:eastAsia="MS Mincho"/>
          <w:color w:val="000000" w:themeColor="text1"/>
          <w:lang w:eastAsia="ja-JP"/>
        </w:rPr>
        <w:t>F</w:t>
      </w:r>
      <w:r w:rsidRPr="007239AE">
        <w:rPr>
          <w:rFonts w:eastAsia="MS Mincho" w:hint="eastAsia"/>
          <w:color w:val="000000" w:themeColor="text1"/>
          <w:lang w:eastAsia="ja-JP"/>
        </w:rPr>
        <w:t xml:space="preserve">urthermore, if </w:t>
      </w:r>
      <w:r w:rsidR="00646AEF" w:rsidRPr="007239AE">
        <w:rPr>
          <w:rFonts w:eastAsia="MS Mincho"/>
          <w:color w:val="000000" w:themeColor="text1"/>
          <w:lang w:eastAsia="ja-JP"/>
        </w:rPr>
        <w:t xml:space="preserve">the </w:t>
      </w:r>
      <w:r w:rsidRPr="007239AE">
        <w:rPr>
          <w:rFonts w:eastAsia="MS Mincho" w:hint="eastAsia"/>
          <w:color w:val="000000" w:themeColor="text1"/>
          <w:lang w:eastAsia="ja-JP"/>
        </w:rPr>
        <w:t>transmitter knows by measurement</w:t>
      </w:r>
      <w:r w:rsidR="00C272A1" w:rsidRPr="007239AE">
        <w:rPr>
          <w:rFonts w:eastAsia="MS Mincho"/>
          <w:color w:val="000000" w:themeColor="text1"/>
          <w:lang w:eastAsia="ja-JP"/>
        </w:rPr>
        <w:t>s such as statistics from multiple LBT procedures and/or channel occupancy measurements</w:t>
      </w:r>
      <w:r w:rsidRPr="007239AE">
        <w:rPr>
          <w:rFonts w:eastAsia="MS Mincho" w:hint="eastAsia"/>
          <w:color w:val="000000" w:themeColor="text1"/>
          <w:lang w:eastAsia="ja-JP"/>
        </w:rPr>
        <w:t xml:space="preserve"> that no victim node exist</w:t>
      </w:r>
      <w:r w:rsidR="00646AEF" w:rsidRPr="007239AE">
        <w:rPr>
          <w:rFonts w:eastAsia="MS Mincho"/>
          <w:color w:val="000000" w:themeColor="text1"/>
          <w:lang w:eastAsia="ja-JP"/>
        </w:rPr>
        <w:t>s</w:t>
      </w:r>
      <w:r w:rsidRPr="007239AE">
        <w:rPr>
          <w:rFonts w:eastAsia="MS Mincho" w:hint="eastAsia"/>
          <w:color w:val="000000" w:themeColor="text1"/>
          <w:lang w:eastAsia="ja-JP"/>
        </w:rPr>
        <w:t xml:space="preserve"> between the link</w:t>
      </w:r>
      <w:r w:rsidR="001531E7" w:rsidRPr="007239AE">
        <w:rPr>
          <w:rFonts w:eastAsia="MS Mincho"/>
          <w:color w:val="000000" w:themeColor="text1"/>
          <w:lang w:eastAsia="ja-JP"/>
        </w:rPr>
        <w:t>s</w:t>
      </w:r>
      <w:r w:rsidRPr="007239AE">
        <w:rPr>
          <w:rFonts w:eastAsia="MS Mincho" w:hint="eastAsia"/>
          <w:color w:val="000000" w:themeColor="text1"/>
          <w:lang w:eastAsia="ja-JP"/>
        </w:rPr>
        <w:t xml:space="preserve">, LBT </w:t>
      </w:r>
      <w:r w:rsidR="00C272A1" w:rsidRPr="007239AE">
        <w:rPr>
          <w:rFonts w:eastAsia="MS Mincho"/>
          <w:color w:val="000000" w:themeColor="text1"/>
          <w:lang w:eastAsia="ja-JP"/>
        </w:rPr>
        <w:t>may temporary be modified to operate with fast processing</w:t>
      </w:r>
      <w:r w:rsidRPr="007239AE">
        <w:rPr>
          <w:rFonts w:eastAsia="MS Mincho" w:hint="eastAsia"/>
          <w:color w:val="000000" w:themeColor="text1"/>
          <w:lang w:eastAsia="ja-JP"/>
        </w:rPr>
        <w:t xml:space="preserve">. </w:t>
      </w:r>
      <w:r w:rsidR="0043142C" w:rsidRPr="007239AE">
        <w:rPr>
          <w:rFonts w:eastAsia="MS Mincho"/>
          <w:color w:val="000000" w:themeColor="text1"/>
          <w:lang w:eastAsia="ja-JP"/>
        </w:rPr>
        <w:t>As another aspect, the energy detection level may be configured differently depending on the physical channel/signal type, in order to adapt the LBT performance towards different transmission delay probabilities.</w:t>
      </w:r>
    </w:p>
    <w:p w14:paraId="3D8AE63E" w14:textId="44314F77" w:rsidR="004246DC" w:rsidRPr="007239AE" w:rsidRDefault="004246DC" w:rsidP="004246DC">
      <w:pPr>
        <w:rPr>
          <w:rFonts w:eastAsia="MS Mincho"/>
          <w:color w:val="000000" w:themeColor="text1"/>
          <w:lang w:eastAsia="ja-JP"/>
        </w:rPr>
      </w:pPr>
      <w:r w:rsidRPr="007239AE">
        <w:rPr>
          <w:rFonts w:eastAsia="MS Mincho"/>
          <w:color w:val="000000" w:themeColor="text1"/>
          <w:lang w:eastAsia="ja-JP"/>
        </w:rPr>
        <w:t>Therefore</w:t>
      </w:r>
      <w:r w:rsidRPr="007239AE">
        <w:rPr>
          <w:rFonts w:eastAsia="MS Mincho" w:hint="eastAsia"/>
          <w:color w:val="000000" w:themeColor="text1"/>
          <w:lang w:eastAsia="ja-JP"/>
        </w:rPr>
        <w:t xml:space="preserve">, we </w:t>
      </w:r>
      <w:r w:rsidR="00760AAA" w:rsidRPr="007239AE">
        <w:rPr>
          <w:rFonts w:eastAsia="MS Mincho"/>
          <w:color w:val="000000" w:themeColor="text1"/>
          <w:lang w:eastAsia="ja-JP"/>
        </w:rPr>
        <w:t>support the study of various LBT options per channel type and further</w:t>
      </w:r>
      <w:r w:rsidRPr="007239AE">
        <w:rPr>
          <w:rFonts w:eastAsia="MS Mincho" w:hint="eastAsia"/>
          <w:color w:val="000000" w:themeColor="text1"/>
          <w:lang w:eastAsia="ja-JP"/>
        </w:rPr>
        <w:t xml:space="preserve"> that NR could adopt LBT </w:t>
      </w:r>
      <w:r w:rsidR="00646AEF" w:rsidRPr="007239AE">
        <w:rPr>
          <w:rFonts w:eastAsia="MS Mincho" w:hint="eastAsia"/>
          <w:color w:val="000000" w:themeColor="text1"/>
          <w:lang w:eastAsia="ja-JP"/>
        </w:rPr>
        <w:t>categor</w:t>
      </w:r>
      <w:r w:rsidR="00646AEF" w:rsidRPr="007239AE">
        <w:rPr>
          <w:rFonts w:eastAsia="MS Mincho"/>
          <w:color w:val="000000" w:themeColor="text1"/>
          <w:lang w:eastAsia="ja-JP"/>
        </w:rPr>
        <w:t>ies</w:t>
      </w:r>
      <w:r w:rsidR="00646AEF" w:rsidRPr="007239AE">
        <w:rPr>
          <w:rFonts w:eastAsia="MS Mincho" w:hint="eastAsia"/>
          <w:color w:val="000000" w:themeColor="text1"/>
          <w:lang w:eastAsia="ja-JP"/>
        </w:rPr>
        <w:t xml:space="preserve"> </w:t>
      </w:r>
      <w:r w:rsidRPr="007239AE">
        <w:rPr>
          <w:rFonts w:eastAsia="MS Mincho" w:hint="eastAsia"/>
          <w:color w:val="000000" w:themeColor="text1"/>
          <w:lang w:eastAsia="ja-JP"/>
        </w:rPr>
        <w:t xml:space="preserve">with fast processing depending on </w:t>
      </w:r>
      <w:r w:rsidRPr="007239AE">
        <w:rPr>
          <w:rFonts w:eastAsia="MS Mincho"/>
          <w:color w:val="000000" w:themeColor="text1"/>
          <w:lang w:eastAsia="ja-JP"/>
        </w:rPr>
        <w:t>transmission duration, information type or QoS, condition</w:t>
      </w:r>
      <w:r w:rsidRPr="007239AE">
        <w:rPr>
          <w:rFonts w:eastAsia="MS Mincho" w:hint="eastAsia"/>
          <w:color w:val="000000" w:themeColor="text1"/>
          <w:lang w:eastAsia="ja-JP"/>
        </w:rPr>
        <w:t xml:space="preserve"> of channel occupancy</w:t>
      </w:r>
      <w:r w:rsidRPr="007239AE">
        <w:rPr>
          <w:rFonts w:eastAsia="MS Mincho"/>
          <w:color w:val="000000" w:themeColor="text1"/>
          <w:lang w:eastAsia="ja-JP"/>
        </w:rPr>
        <w:t xml:space="preserve">, </w:t>
      </w:r>
      <w:r w:rsidRPr="007239AE">
        <w:rPr>
          <w:rFonts w:eastAsia="MS Mincho" w:hint="eastAsia"/>
          <w:color w:val="000000" w:themeColor="text1"/>
          <w:lang w:eastAsia="ja-JP"/>
        </w:rPr>
        <w:t xml:space="preserve">the degree of </w:t>
      </w:r>
      <w:r w:rsidRPr="007239AE">
        <w:rPr>
          <w:rFonts w:eastAsia="MS Mincho"/>
          <w:color w:val="000000" w:themeColor="text1"/>
          <w:lang w:eastAsia="ja-JP"/>
        </w:rPr>
        <w:t>congestion</w:t>
      </w:r>
      <w:r w:rsidRPr="007239AE">
        <w:rPr>
          <w:rFonts w:eastAsia="MS Mincho" w:hint="eastAsia"/>
          <w:color w:val="000000" w:themeColor="text1"/>
          <w:lang w:eastAsia="ja-JP"/>
        </w:rPr>
        <w:t>, etc.</w:t>
      </w:r>
    </w:p>
    <w:p w14:paraId="23141419" w14:textId="6213F84B" w:rsidR="005C0E12" w:rsidRPr="007239AE" w:rsidRDefault="005C0E12" w:rsidP="004246DC">
      <w:pPr>
        <w:rPr>
          <w:rFonts w:eastAsia="MS Mincho"/>
          <w:color w:val="000000" w:themeColor="text1"/>
          <w:lang w:eastAsia="ja-JP"/>
        </w:rPr>
      </w:pPr>
      <w:r w:rsidRPr="007239AE">
        <w:rPr>
          <w:rFonts w:eastAsia="MS Mincho"/>
          <w:color w:val="000000" w:themeColor="text1"/>
          <w:lang w:eastAsia="ja-JP"/>
        </w:rPr>
        <w:t>Candidate signals to adapt LBT and/or energy detection threshold for prioritized access include e.g. DRS and RACH msg 2/4 for downlink</w:t>
      </w:r>
      <w:r w:rsidR="0085472E" w:rsidRPr="007239AE">
        <w:rPr>
          <w:rFonts w:eastAsia="MS Mincho"/>
          <w:color w:val="000000" w:themeColor="text1"/>
          <w:lang w:eastAsia="ja-JP"/>
        </w:rPr>
        <w:t xml:space="preserve"> and</w:t>
      </w:r>
      <w:r w:rsidRPr="007239AE">
        <w:rPr>
          <w:rFonts w:eastAsia="MS Mincho"/>
          <w:color w:val="000000" w:themeColor="text1"/>
          <w:lang w:eastAsia="ja-JP"/>
        </w:rPr>
        <w:t xml:space="preserve"> e.g. UCI and RACH msg 1/3 </w:t>
      </w:r>
      <w:r w:rsidR="0085472E" w:rsidRPr="007239AE">
        <w:rPr>
          <w:rFonts w:eastAsia="MS Mincho"/>
          <w:color w:val="000000" w:themeColor="text1"/>
          <w:lang w:eastAsia="ja-JP"/>
        </w:rPr>
        <w:t>for uplink</w:t>
      </w:r>
      <w:r w:rsidRPr="007239AE">
        <w:rPr>
          <w:rFonts w:eastAsia="MS Mincho"/>
          <w:color w:val="000000" w:themeColor="text1"/>
          <w:lang w:eastAsia="ja-JP"/>
        </w:rPr>
        <w:t>.</w:t>
      </w:r>
    </w:p>
    <w:p w14:paraId="14AFA5A1" w14:textId="7709F7CE" w:rsidR="004246DC" w:rsidRDefault="004246DC" w:rsidP="004246DC">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w:t>
      </w:r>
      <w:r w:rsidR="00C3754F" w:rsidRPr="007239AE">
        <w:rPr>
          <w:rFonts w:ascii="Times New Roman" w:eastAsia="MS Mincho" w:hAnsi="Times New Roman" w:cs="Times New Roman"/>
          <w:b/>
          <w:color w:val="000000" w:themeColor="text1"/>
          <w:sz w:val="22"/>
          <w:szCs w:val="22"/>
          <w:lang w:eastAsia="ja-JP"/>
        </w:rPr>
        <w:t>1</w:t>
      </w:r>
      <w:r w:rsidRPr="007239AE">
        <w:rPr>
          <w:rFonts w:ascii="Times New Roman" w:eastAsia="MS Mincho" w:hAnsi="Times New Roman" w:cs="Times New Roman" w:hint="eastAsia"/>
          <w:color w:val="000000" w:themeColor="text1"/>
          <w:sz w:val="22"/>
          <w:szCs w:val="22"/>
          <w:lang w:eastAsia="ja-JP"/>
        </w:rPr>
        <w:t xml:space="preserve">: </w:t>
      </w:r>
      <w:r w:rsidR="005C0E12" w:rsidRPr="007239AE">
        <w:rPr>
          <w:rFonts w:ascii="Times New Roman" w:eastAsia="MS Mincho" w:hAnsi="Times New Roman" w:cs="Times New Roman"/>
          <w:i/>
          <w:color w:val="000000" w:themeColor="text1"/>
          <w:sz w:val="22"/>
          <w:szCs w:val="22"/>
          <w:lang w:eastAsia="ja-JP"/>
        </w:rPr>
        <w:t xml:space="preserve">NR-U to use prioritized </w:t>
      </w:r>
      <w:r w:rsidR="0085472E" w:rsidRPr="007239AE">
        <w:rPr>
          <w:rFonts w:ascii="Times New Roman" w:eastAsia="MS Mincho" w:hAnsi="Times New Roman" w:cs="Times New Roman"/>
          <w:i/>
          <w:color w:val="000000" w:themeColor="text1"/>
          <w:sz w:val="22"/>
          <w:szCs w:val="22"/>
          <w:lang w:eastAsia="ja-JP"/>
        </w:rPr>
        <w:t xml:space="preserve">access </w:t>
      </w:r>
      <w:r w:rsidR="005C0E12" w:rsidRPr="007239AE">
        <w:rPr>
          <w:rFonts w:ascii="Times New Roman" w:eastAsia="MS Mincho" w:hAnsi="Times New Roman" w:cs="Times New Roman"/>
          <w:i/>
          <w:color w:val="000000" w:themeColor="text1"/>
          <w:sz w:val="22"/>
          <w:szCs w:val="22"/>
          <w:lang w:eastAsia="ja-JP"/>
        </w:rPr>
        <w:t>LBT for specific signals, e.g. usage of single-shot LBT or CAT-4 LBT with high LBT priority class, or adjusted energy detection threshold</w:t>
      </w:r>
      <w:r w:rsidR="0085472E" w:rsidRPr="007239AE">
        <w:rPr>
          <w:rFonts w:ascii="Times New Roman" w:eastAsia="MS Mincho" w:hAnsi="Times New Roman" w:cs="Times New Roman"/>
          <w:i/>
          <w:color w:val="000000" w:themeColor="text1"/>
          <w:sz w:val="22"/>
          <w:szCs w:val="22"/>
          <w:lang w:eastAsia="ja-JP"/>
        </w:rPr>
        <w:t>. Candidate</w:t>
      </w:r>
      <w:r w:rsidR="0085472E" w:rsidRPr="0085472E">
        <w:rPr>
          <w:rFonts w:ascii="Times New Roman" w:eastAsia="MS Mincho" w:hAnsi="Times New Roman" w:cs="Times New Roman"/>
          <w:i/>
          <w:color w:val="000000" w:themeColor="text1"/>
          <w:sz w:val="22"/>
          <w:szCs w:val="22"/>
          <w:lang w:eastAsia="ja-JP"/>
        </w:rPr>
        <w:t xml:space="preserve"> signals to adapt LBT and/or energy detection threshold for prioritized access include e.g. DRS and RACH msg 2/4 for downlink and e.g. UCI and RACH msg 1/3 for uplink.</w:t>
      </w:r>
    </w:p>
    <w:p w14:paraId="3171C172" w14:textId="77777777" w:rsidR="00C3754F" w:rsidRDefault="00C3754F" w:rsidP="004246DC">
      <w:pPr>
        <w:pStyle w:val="ListParagraph"/>
        <w:spacing w:after="120"/>
        <w:ind w:left="0"/>
        <w:rPr>
          <w:rFonts w:ascii="Times New Roman" w:eastAsia="MS Mincho" w:hAnsi="Times New Roman" w:cs="Times New Roman"/>
          <w:color w:val="000000" w:themeColor="text1"/>
          <w:sz w:val="22"/>
          <w:szCs w:val="22"/>
          <w:lang w:eastAsia="ja-JP"/>
        </w:rPr>
      </w:pPr>
    </w:p>
    <w:p w14:paraId="7416EF7A" w14:textId="6D7DCAC7" w:rsidR="00C3754F" w:rsidRPr="005B50B6" w:rsidRDefault="00EB628D" w:rsidP="00EB628D">
      <w:pPr>
        <w:pStyle w:val="Heading2"/>
        <w:rPr>
          <w:lang w:eastAsia="zh-CN"/>
        </w:rPr>
      </w:pPr>
      <w:r w:rsidRPr="00EB628D">
        <w:rPr>
          <w:lang w:eastAsia="zh-CN"/>
        </w:rPr>
        <w:lastRenderedPageBreak/>
        <w:t>LBT for Wideband (&gt;20 MHz) operation</w:t>
      </w:r>
    </w:p>
    <w:p w14:paraId="2EEE1CF3" w14:textId="71CDBE84" w:rsidR="00C928D3" w:rsidRDefault="00C928D3" w:rsidP="00C928D3">
      <w:pPr>
        <w:rPr>
          <w:color w:val="000000" w:themeColor="text1"/>
        </w:rPr>
      </w:pPr>
      <w:r w:rsidRPr="00530B04">
        <w:rPr>
          <w:color w:val="000000" w:themeColor="text1"/>
        </w:rPr>
        <w:t xml:space="preserve">As agreed in RAN1#92bis the baseline for this study is that </w:t>
      </w:r>
      <w:r w:rsidR="00B25D18">
        <w:rPr>
          <w:color w:val="000000" w:themeColor="text1"/>
        </w:rPr>
        <w:t>i</w:t>
      </w:r>
      <w:r w:rsidR="00B25D18" w:rsidRPr="00530B04">
        <w:rPr>
          <w:color w:val="000000" w:themeColor="text1"/>
        </w:rPr>
        <w:t xml:space="preserve">f </w:t>
      </w:r>
      <w:r w:rsidRPr="00530B04">
        <w:rPr>
          <w:color w:val="000000" w:themeColor="text1"/>
        </w:rPr>
        <w:t>absence of Wi-Fi cannot be guaranteed (e.g. by regulation) in the band (sub-7 GHz) where NR-U is operating, the NR-U ope</w:t>
      </w:r>
      <w:r>
        <w:rPr>
          <w:color w:val="000000" w:themeColor="text1"/>
        </w:rPr>
        <w:t xml:space="preserve">rating bandwidth is an integer </w:t>
      </w:r>
      <w:r w:rsidRPr="00530B04">
        <w:rPr>
          <w:color w:val="000000" w:themeColor="text1"/>
        </w:rPr>
        <w:t>multiple of 20MHz</w:t>
      </w:r>
      <w:r>
        <w:rPr>
          <w:color w:val="000000" w:themeColor="text1"/>
        </w:rPr>
        <w:t xml:space="preserve">. </w:t>
      </w:r>
      <w:r w:rsidR="00B25D18">
        <w:rPr>
          <w:color w:val="000000" w:themeColor="text1"/>
        </w:rPr>
        <w:t>F</w:t>
      </w:r>
      <w:r>
        <w:rPr>
          <w:color w:val="000000" w:themeColor="text1"/>
        </w:rPr>
        <w:t xml:space="preserve">urther, </w:t>
      </w:r>
      <w:r w:rsidRPr="00113B5C">
        <w:t>LBT can be performed</w:t>
      </w:r>
      <w:r>
        <w:t xml:space="preserve"> in units of 20MHz.</w:t>
      </w:r>
      <w:r w:rsidR="009C08E4">
        <w:t xml:space="preserve">  Similar proposals </w:t>
      </w:r>
      <w:r w:rsidR="00B25D18">
        <w:t xml:space="preserve">have </w:t>
      </w:r>
      <w:r w:rsidR="009C08E4">
        <w:t xml:space="preserve">also been introduced </w:t>
      </w:r>
      <w:r w:rsidR="009C08E4" w:rsidRPr="001531E7">
        <w:rPr>
          <w:color w:val="000000" w:themeColor="text1"/>
        </w:rPr>
        <w:t>in e.g. [</w:t>
      </w:r>
      <w:hyperlink r:id="rId9" w:history="1">
        <w:r w:rsidR="006F5283">
          <w:rPr>
            <w:color w:val="000000" w:themeColor="text1"/>
          </w:rPr>
          <w:t>6</w:t>
        </w:r>
      </w:hyperlink>
      <w:r w:rsidR="009C08E4" w:rsidRPr="001531E7">
        <w:rPr>
          <w:color w:val="000000" w:themeColor="text1"/>
        </w:rPr>
        <w:t>].</w:t>
      </w:r>
    </w:p>
    <w:p w14:paraId="4F53B2C0" w14:textId="55F740CA" w:rsidR="008C6975" w:rsidRDefault="00C928D3" w:rsidP="00EB628D">
      <w:pPr>
        <w:rPr>
          <w:rFonts w:cs="Arial"/>
          <w:bCs/>
          <w:sz w:val="24"/>
          <w:lang w:val="en-GB"/>
        </w:rPr>
      </w:pPr>
      <w:r>
        <w:rPr>
          <w:color w:val="000000" w:themeColor="text1"/>
        </w:rPr>
        <w:t xml:space="preserve">Within NR the </w:t>
      </w:r>
      <w:r w:rsidR="003B7FD7">
        <w:rPr>
          <w:color w:val="000000" w:themeColor="text1"/>
        </w:rPr>
        <w:t>Bandwidth Part (</w:t>
      </w:r>
      <w:r>
        <w:rPr>
          <w:color w:val="000000" w:themeColor="text1"/>
        </w:rPr>
        <w:t>BWP</w:t>
      </w:r>
      <w:r w:rsidR="003B7FD7">
        <w:rPr>
          <w:color w:val="000000" w:themeColor="text1"/>
        </w:rPr>
        <w:t>)</w:t>
      </w:r>
      <w:r>
        <w:rPr>
          <w:color w:val="000000" w:themeColor="text1"/>
        </w:rPr>
        <w:t xml:space="preserve"> concept has been introduced, and this can be useful for such operation of NR with channel sensing split into smaller units of the total bandwidth. If the total bandwidth is split into multiple units using BWPs, each BWP could consist of one or multiple 20MHz units where the LBT procedure could operate per 20MHz unit. </w:t>
      </w:r>
    </w:p>
    <w:p w14:paraId="061A0D42" w14:textId="2C2A27E5" w:rsidR="00C3754F" w:rsidRPr="0043142C" w:rsidRDefault="00C928D3" w:rsidP="00EB628D">
      <w:pPr>
        <w:rPr>
          <w:color w:val="000000" w:themeColor="text1"/>
        </w:rPr>
      </w:pPr>
      <w:r>
        <w:rPr>
          <w:color w:val="000000" w:themeColor="text1"/>
        </w:rPr>
        <w:t>In order to utilize the BWP concept for fast and efficient access to the unlicensed channel when using e.g. LBT operations</w:t>
      </w:r>
      <w:r>
        <w:rPr>
          <w:rFonts w:hint="eastAsia"/>
          <w:color w:val="000000" w:themeColor="text1"/>
        </w:rPr>
        <w:t>,</w:t>
      </w:r>
      <w:r>
        <w:rPr>
          <w:color w:val="000000" w:themeColor="text1"/>
        </w:rPr>
        <w:t xml:space="preserve"> we therefore propose to study </w:t>
      </w:r>
      <w:r w:rsidR="00EB628D">
        <w:rPr>
          <w:color w:val="000000" w:themeColor="text1"/>
        </w:rPr>
        <w:t>necessary NR enhancements for LBT operation</w:t>
      </w:r>
      <w:r w:rsidR="008C6975">
        <w:rPr>
          <w:color w:val="000000" w:themeColor="text1"/>
        </w:rPr>
        <w:t xml:space="preserve"> with multiple </w:t>
      </w:r>
      <w:r w:rsidR="00EB628D">
        <w:rPr>
          <w:color w:val="000000" w:themeColor="text1"/>
        </w:rPr>
        <w:t>configured</w:t>
      </w:r>
      <w:r w:rsidR="00C272A1">
        <w:rPr>
          <w:color w:val="000000" w:themeColor="text1"/>
        </w:rPr>
        <w:t xml:space="preserve"> </w:t>
      </w:r>
      <w:r w:rsidR="008C6975">
        <w:rPr>
          <w:color w:val="000000" w:themeColor="text1"/>
        </w:rPr>
        <w:t>BWPs</w:t>
      </w:r>
      <w:r>
        <w:rPr>
          <w:color w:val="000000" w:themeColor="text1"/>
        </w:rPr>
        <w:t xml:space="preserve">. Such enhancements could include considering new measurements and reporting to support system awareness of the current channel properties of configured BWPs. </w:t>
      </w:r>
    </w:p>
    <w:p w14:paraId="307B51CD" w14:textId="5B482208" w:rsidR="00C928D3" w:rsidRDefault="00C928D3" w:rsidP="00C928D3">
      <w:pPr>
        <w:rPr>
          <w:color w:val="000000" w:themeColor="text1"/>
        </w:rPr>
      </w:pPr>
      <w:r w:rsidRPr="00055163">
        <w:rPr>
          <w:color w:val="000000" w:themeColor="text1"/>
        </w:rPr>
        <w:t xml:space="preserve">Further we consider an allocated carrier/channel may be relatively wide and in an unlicensed system it could be beneficial to view such </w:t>
      </w:r>
      <w:r w:rsidR="00B25D18">
        <w:rPr>
          <w:color w:val="000000" w:themeColor="text1"/>
        </w:rPr>
        <w:t xml:space="preserve">a </w:t>
      </w:r>
      <w:r w:rsidRPr="00055163">
        <w:rPr>
          <w:color w:val="000000" w:themeColor="text1"/>
        </w:rPr>
        <w:t xml:space="preserve">wide channel as a multiple of 20MHz </w:t>
      </w:r>
      <w:r>
        <w:rPr>
          <w:color w:val="000000" w:themeColor="text1"/>
        </w:rPr>
        <w:t>units/sub-channels</w:t>
      </w:r>
      <w:r w:rsidRPr="00055163">
        <w:rPr>
          <w:color w:val="000000" w:themeColor="text1"/>
        </w:rPr>
        <w:t xml:space="preserve"> with individual usage based on current radio conditions for each sub-channel</w:t>
      </w:r>
      <w:r w:rsidR="008C6975">
        <w:rPr>
          <w:color w:val="000000" w:themeColor="text1"/>
        </w:rPr>
        <w:t xml:space="preserve">. </w:t>
      </w:r>
    </w:p>
    <w:p w14:paraId="05FE017D" w14:textId="22DE50E9" w:rsidR="004246DC" w:rsidRDefault="00C076BF"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 xml:space="preserve">Multiple methods are possible, e.g. network to control which 20MHz </w:t>
      </w:r>
      <w:r w:rsidR="00C928D3">
        <w:rPr>
          <w:rFonts w:ascii="Times New Roman" w:eastAsia="MS Mincho" w:hAnsi="Times New Roman" w:cs="Times New Roman"/>
          <w:color w:val="000000" w:themeColor="text1"/>
          <w:sz w:val="22"/>
          <w:szCs w:val="22"/>
          <w:lang w:eastAsia="ja-JP"/>
        </w:rPr>
        <w:t>units</w:t>
      </w:r>
      <w:r>
        <w:rPr>
          <w:rFonts w:ascii="Times New Roman" w:eastAsia="MS Mincho" w:hAnsi="Times New Roman" w:cs="Times New Roman"/>
          <w:color w:val="000000" w:themeColor="text1"/>
          <w:sz w:val="22"/>
          <w:szCs w:val="22"/>
          <w:lang w:eastAsia="ja-JP"/>
        </w:rPr>
        <w:t xml:space="preserve"> to use for each transmission, or to </w:t>
      </w:r>
      <w:r w:rsidR="00BC5A24">
        <w:rPr>
          <w:rFonts w:ascii="Times New Roman" w:eastAsia="MS Mincho" w:hAnsi="Times New Roman" w:cs="Times New Roman"/>
          <w:color w:val="000000" w:themeColor="text1"/>
          <w:sz w:val="22"/>
          <w:szCs w:val="22"/>
          <w:lang w:eastAsia="ja-JP"/>
        </w:rPr>
        <w:t xml:space="preserve">configure that transmitting devices </w:t>
      </w:r>
      <w:r>
        <w:rPr>
          <w:rFonts w:ascii="Times New Roman" w:eastAsia="MS Mincho" w:hAnsi="Times New Roman" w:cs="Times New Roman"/>
          <w:color w:val="000000" w:themeColor="text1"/>
          <w:sz w:val="22"/>
          <w:szCs w:val="22"/>
          <w:lang w:eastAsia="ja-JP"/>
        </w:rPr>
        <w:t xml:space="preserve">always perform LBT over all 20MHz </w:t>
      </w:r>
      <w:r w:rsidR="00C928D3">
        <w:rPr>
          <w:rFonts w:ascii="Times New Roman" w:eastAsia="MS Mincho" w:hAnsi="Times New Roman" w:cs="Times New Roman"/>
          <w:color w:val="000000" w:themeColor="text1"/>
          <w:sz w:val="22"/>
          <w:szCs w:val="22"/>
          <w:lang w:eastAsia="ja-JP"/>
        </w:rPr>
        <w:t>units</w:t>
      </w:r>
      <w:r>
        <w:rPr>
          <w:rFonts w:ascii="Times New Roman" w:eastAsia="MS Mincho" w:hAnsi="Times New Roman" w:cs="Times New Roman"/>
          <w:color w:val="000000" w:themeColor="text1"/>
          <w:sz w:val="22"/>
          <w:szCs w:val="22"/>
          <w:lang w:eastAsia="ja-JP"/>
        </w:rPr>
        <w:t xml:space="preserve"> </w:t>
      </w:r>
      <w:r w:rsidR="003B7FD7">
        <w:rPr>
          <w:rFonts w:ascii="Times New Roman" w:eastAsia="MS Mincho" w:hAnsi="Times New Roman" w:cs="Times New Roman"/>
          <w:color w:val="000000" w:themeColor="text1"/>
          <w:sz w:val="22"/>
          <w:szCs w:val="22"/>
          <w:lang w:eastAsia="ja-JP"/>
        </w:rPr>
        <w:t>in the BWP. Hence, there is a need to</w:t>
      </w:r>
      <w:r>
        <w:rPr>
          <w:rFonts w:ascii="Times New Roman" w:eastAsia="MS Mincho" w:hAnsi="Times New Roman" w:cs="Times New Roman"/>
          <w:color w:val="000000" w:themeColor="text1"/>
          <w:sz w:val="22"/>
          <w:szCs w:val="22"/>
          <w:lang w:eastAsia="ja-JP"/>
        </w:rPr>
        <w:t xml:space="preserve"> define </w:t>
      </w:r>
      <w:r w:rsidR="003B7FD7">
        <w:rPr>
          <w:rFonts w:ascii="Times New Roman" w:eastAsia="MS Mincho" w:hAnsi="Times New Roman" w:cs="Times New Roman"/>
          <w:color w:val="000000" w:themeColor="text1"/>
          <w:sz w:val="22"/>
          <w:szCs w:val="22"/>
          <w:lang w:eastAsia="ja-JP"/>
        </w:rPr>
        <w:t>a</w:t>
      </w:r>
      <w:r w:rsidR="00B25D18">
        <w:rPr>
          <w:rFonts w:ascii="Times New Roman" w:eastAsia="MS Mincho" w:hAnsi="Times New Roman" w:cs="Times New Roman"/>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 xml:space="preserve">priority </w:t>
      </w:r>
      <w:r w:rsidR="00BC5A24">
        <w:rPr>
          <w:rFonts w:ascii="Times New Roman" w:eastAsia="MS Mincho" w:hAnsi="Times New Roman" w:cs="Times New Roman"/>
          <w:color w:val="000000" w:themeColor="text1"/>
          <w:sz w:val="22"/>
          <w:szCs w:val="22"/>
          <w:lang w:eastAsia="ja-JP"/>
        </w:rPr>
        <w:t>order</w:t>
      </w:r>
      <w:r>
        <w:rPr>
          <w:rFonts w:ascii="Times New Roman" w:eastAsia="MS Mincho" w:hAnsi="Times New Roman" w:cs="Times New Roman"/>
          <w:color w:val="000000" w:themeColor="text1"/>
          <w:sz w:val="22"/>
          <w:szCs w:val="22"/>
          <w:lang w:eastAsia="ja-JP"/>
        </w:rPr>
        <w:t xml:space="preserve"> </w:t>
      </w:r>
      <w:r w:rsidR="00BC5A24">
        <w:rPr>
          <w:rFonts w:ascii="Times New Roman" w:eastAsia="MS Mincho" w:hAnsi="Times New Roman" w:cs="Times New Roman"/>
          <w:color w:val="000000" w:themeColor="text1"/>
          <w:sz w:val="22"/>
          <w:szCs w:val="22"/>
          <w:lang w:eastAsia="ja-JP"/>
        </w:rPr>
        <w:t xml:space="preserve">for LBT </w:t>
      </w:r>
      <w:r>
        <w:rPr>
          <w:rFonts w:ascii="Times New Roman" w:eastAsia="MS Mincho" w:hAnsi="Times New Roman" w:cs="Times New Roman"/>
          <w:color w:val="000000" w:themeColor="text1"/>
          <w:sz w:val="22"/>
          <w:szCs w:val="22"/>
          <w:lang w:eastAsia="ja-JP"/>
        </w:rPr>
        <w:t xml:space="preserve">among the multiple </w:t>
      </w:r>
      <w:r w:rsidR="00BC5A24">
        <w:rPr>
          <w:rFonts w:ascii="Times New Roman" w:eastAsia="MS Mincho" w:hAnsi="Times New Roman" w:cs="Times New Roman"/>
          <w:color w:val="000000" w:themeColor="text1"/>
          <w:sz w:val="22"/>
          <w:szCs w:val="22"/>
          <w:lang w:eastAsia="ja-JP"/>
        </w:rPr>
        <w:t xml:space="preserve">configured </w:t>
      </w:r>
      <w:r>
        <w:rPr>
          <w:rFonts w:ascii="Times New Roman" w:eastAsia="MS Mincho" w:hAnsi="Times New Roman" w:cs="Times New Roman"/>
          <w:color w:val="000000" w:themeColor="text1"/>
          <w:sz w:val="22"/>
          <w:szCs w:val="22"/>
          <w:lang w:eastAsia="ja-JP"/>
        </w:rPr>
        <w:t xml:space="preserve">20MHz </w:t>
      </w:r>
      <w:r w:rsidR="00C928D3">
        <w:rPr>
          <w:rFonts w:ascii="Times New Roman" w:eastAsia="MS Mincho" w:hAnsi="Times New Roman" w:cs="Times New Roman"/>
          <w:color w:val="000000" w:themeColor="text1"/>
          <w:sz w:val="22"/>
          <w:szCs w:val="22"/>
          <w:lang w:eastAsia="ja-JP"/>
        </w:rPr>
        <w:t>units</w:t>
      </w:r>
      <w:r>
        <w:rPr>
          <w:rFonts w:ascii="Times New Roman" w:eastAsia="MS Mincho" w:hAnsi="Times New Roman" w:cs="Times New Roman"/>
          <w:color w:val="000000" w:themeColor="text1"/>
          <w:sz w:val="22"/>
          <w:szCs w:val="22"/>
          <w:lang w:eastAsia="ja-JP"/>
        </w:rPr>
        <w:t xml:space="preserve">. We propose that </w:t>
      </w:r>
      <w:r w:rsidR="00BC5A24">
        <w:rPr>
          <w:rFonts w:ascii="Times New Roman" w:eastAsia="MS Mincho" w:hAnsi="Times New Roman" w:cs="Times New Roman"/>
          <w:color w:val="000000" w:themeColor="text1"/>
          <w:sz w:val="22"/>
          <w:szCs w:val="22"/>
          <w:lang w:eastAsia="ja-JP"/>
        </w:rPr>
        <w:t xml:space="preserve">these aspects are studied, to analyze pros and cons for different </w:t>
      </w:r>
      <w:r w:rsidR="003B7FD7">
        <w:rPr>
          <w:rFonts w:ascii="Times New Roman" w:eastAsia="MS Mincho" w:hAnsi="Times New Roman" w:cs="Times New Roman"/>
          <w:color w:val="000000" w:themeColor="text1"/>
          <w:sz w:val="22"/>
          <w:szCs w:val="22"/>
          <w:lang w:eastAsia="ja-JP"/>
        </w:rPr>
        <w:t>BWP prioritization</w:t>
      </w:r>
      <w:r w:rsidR="00BC5A24">
        <w:rPr>
          <w:rFonts w:ascii="Times New Roman" w:eastAsia="MS Mincho" w:hAnsi="Times New Roman" w:cs="Times New Roman"/>
          <w:color w:val="000000" w:themeColor="text1"/>
          <w:sz w:val="22"/>
          <w:szCs w:val="22"/>
          <w:lang w:eastAsia="ja-JP"/>
        </w:rPr>
        <w:t xml:space="preserve"> strategies.</w:t>
      </w:r>
    </w:p>
    <w:p w14:paraId="7C8BCDFB" w14:textId="66714D21" w:rsidR="00BC5A24" w:rsidRPr="007239AE" w:rsidRDefault="00BC5A24" w:rsidP="004246DC">
      <w:pPr>
        <w:pStyle w:val="ListParagraph"/>
        <w:spacing w:after="120"/>
        <w:ind w:left="0"/>
        <w:rPr>
          <w:rFonts w:ascii="Times New Roman" w:eastAsia="MS Mincho" w:hAnsi="Times New Roman" w:cs="Times New Roman"/>
          <w:i/>
          <w:color w:val="000000" w:themeColor="text1"/>
          <w:sz w:val="22"/>
          <w:szCs w:val="22"/>
          <w:lang w:eastAsia="ja-JP"/>
        </w:rPr>
      </w:pPr>
      <w:r w:rsidRPr="007239AE">
        <w:rPr>
          <w:rFonts w:ascii="Times New Roman" w:hAnsi="Times New Roman" w:cs="Times New Roman"/>
          <w:b/>
          <w:color w:val="000000" w:themeColor="text1"/>
          <w:sz w:val="22"/>
          <w:szCs w:val="22"/>
        </w:rPr>
        <w:t xml:space="preserve">Proposal </w:t>
      </w:r>
      <w:r w:rsidR="00BE0768" w:rsidRPr="007239AE">
        <w:rPr>
          <w:rFonts w:ascii="Times New Roman" w:eastAsia="MS Mincho" w:hAnsi="Times New Roman" w:cs="Times New Roman"/>
          <w:b/>
          <w:color w:val="000000" w:themeColor="text1"/>
          <w:sz w:val="22"/>
          <w:szCs w:val="22"/>
          <w:lang w:eastAsia="ja-JP"/>
        </w:rPr>
        <w:t>2</w:t>
      </w:r>
      <w:r w:rsidRPr="007239AE">
        <w:rPr>
          <w:rFonts w:ascii="Times New Roman" w:hAnsi="Times New Roman" w:cs="Times New Roman"/>
          <w:color w:val="000000" w:themeColor="text1"/>
          <w:sz w:val="22"/>
          <w:szCs w:val="22"/>
        </w:rPr>
        <w:t>:</w:t>
      </w:r>
      <w:r w:rsidRPr="007239AE">
        <w:rPr>
          <w:rFonts w:ascii="Times New Roman" w:hAnsi="Times New Roman" w:cs="Times New Roman"/>
          <w:i/>
          <w:color w:val="000000" w:themeColor="text1"/>
          <w:sz w:val="22"/>
          <w:szCs w:val="22"/>
        </w:rPr>
        <w:t xml:space="preserve"> </w:t>
      </w:r>
      <w:r w:rsidR="00EB628D" w:rsidRPr="007239AE">
        <w:rPr>
          <w:rFonts w:ascii="Times New Roman" w:hAnsi="Times New Roman" w:cs="Times New Roman"/>
          <w:i/>
          <w:color w:val="000000" w:themeColor="text1"/>
          <w:sz w:val="22"/>
          <w:szCs w:val="22"/>
        </w:rPr>
        <w:t>Study how to perform LBT among a multiple of configured sub-bands in order to support prioritization between multiple configured sub-bands for transmissions over a wideband carrier or BWP</w:t>
      </w:r>
      <w:r w:rsidRPr="007239AE">
        <w:rPr>
          <w:rFonts w:ascii="Times New Roman" w:hAnsi="Times New Roman" w:cs="Times New Roman"/>
          <w:i/>
          <w:color w:val="000000" w:themeColor="text1"/>
          <w:sz w:val="22"/>
          <w:szCs w:val="22"/>
        </w:rPr>
        <w:t>.</w:t>
      </w:r>
    </w:p>
    <w:p w14:paraId="1A6A1185" w14:textId="77777777" w:rsidR="00C076BF" w:rsidRPr="007239AE" w:rsidRDefault="00C076BF" w:rsidP="004246DC">
      <w:pPr>
        <w:pStyle w:val="ListParagraph"/>
        <w:spacing w:after="120"/>
        <w:ind w:left="0"/>
        <w:rPr>
          <w:rFonts w:ascii="Times New Roman" w:eastAsia="MS Mincho" w:hAnsi="Times New Roman" w:cs="Times New Roman"/>
          <w:color w:val="000000" w:themeColor="text1"/>
          <w:sz w:val="22"/>
          <w:szCs w:val="22"/>
          <w:lang w:eastAsia="ja-JP"/>
        </w:rPr>
      </w:pPr>
    </w:p>
    <w:p w14:paraId="722ECE31" w14:textId="2AADFEB1" w:rsidR="004246DC" w:rsidRPr="007239AE" w:rsidRDefault="00EB628D" w:rsidP="004246DC">
      <w:pPr>
        <w:pStyle w:val="Heading2"/>
        <w:rPr>
          <w:lang w:eastAsia="zh-CN"/>
        </w:rPr>
      </w:pPr>
      <w:r w:rsidRPr="007239AE">
        <w:t>C</w:t>
      </w:r>
      <w:r w:rsidR="008E715F" w:rsidRPr="007239AE">
        <w:t xml:space="preserve">ontention </w:t>
      </w:r>
      <w:r w:rsidRPr="007239AE">
        <w:t>W</w:t>
      </w:r>
      <w:r w:rsidR="008E715F" w:rsidRPr="007239AE">
        <w:t xml:space="preserve">indow </w:t>
      </w:r>
      <w:r w:rsidRPr="007239AE">
        <w:t>S</w:t>
      </w:r>
      <w:r w:rsidR="008E715F" w:rsidRPr="007239AE">
        <w:t>ize</w:t>
      </w:r>
      <w:r w:rsidRPr="007239AE">
        <w:t xml:space="preserve"> adjustment</w:t>
      </w:r>
    </w:p>
    <w:p w14:paraId="7D9A1BAE" w14:textId="06168E15" w:rsidR="004246DC" w:rsidRPr="007239AE" w:rsidRDefault="008E715F" w:rsidP="004246DC">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color w:val="000000" w:themeColor="text1"/>
          <w:sz w:val="22"/>
          <w:szCs w:val="22"/>
          <w:lang w:eastAsia="ja-JP"/>
        </w:rPr>
        <w:t xml:space="preserve">As agreed in RAN1 #94, the CWS adjustment procedure in NR-U may </w:t>
      </w:r>
      <w:r w:rsidR="003B7FD7">
        <w:rPr>
          <w:rFonts w:ascii="Times New Roman" w:eastAsia="MS Mincho" w:hAnsi="Times New Roman" w:cs="Times New Roman"/>
          <w:color w:val="000000" w:themeColor="text1"/>
          <w:sz w:val="22"/>
          <w:szCs w:val="22"/>
          <w:lang w:eastAsia="ja-JP"/>
        </w:rPr>
        <w:t>in addition to baseline LAA</w:t>
      </w:r>
      <w:r w:rsidRPr="007239AE">
        <w:rPr>
          <w:rFonts w:ascii="Times New Roman" w:eastAsia="MS Mincho" w:hAnsi="Times New Roman" w:cs="Times New Roman"/>
          <w:color w:val="000000" w:themeColor="text1"/>
          <w:sz w:val="22"/>
          <w:szCs w:val="22"/>
          <w:lang w:eastAsia="ja-JP"/>
        </w:rPr>
        <w:t xml:space="preserve"> consider a set of additional aspects specific to New Radio</w:t>
      </w:r>
      <w:r w:rsidR="003B7FD7">
        <w:rPr>
          <w:rFonts w:ascii="Times New Roman" w:eastAsia="MS Mincho" w:hAnsi="Times New Roman" w:cs="Times New Roman"/>
          <w:color w:val="000000" w:themeColor="text1"/>
          <w:sz w:val="22"/>
          <w:szCs w:val="22"/>
          <w:lang w:eastAsia="ja-JP"/>
        </w:rPr>
        <w:t>.</w:t>
      </w:r>
    </w:p>
    <w:p w14:paraId="7E10DC96" w14:textId="4F2FBDE5" w:rsidR="00AC415D" w:rsidRPr="007239AE" w:rsidRDefault="008E715F" w:rsidP="004246DC">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color w:val="000000" w:themeColor="text1"/>
          <w:sz w:val="22"/>
          <w:szCs w:val="22"/>
          <w:lang w:eastAsia="ja-JP"/>
        </w:rPr>
        <w:t xml:space="preserve">Besides the aspects discussed in RAN1#94 we believe it </w:t>
      </w:r>
      <w:r w:rsidR="00AC415D" w:rsidRPr="007239AE">
        <w:rPr>
          <w:rFonts w:ascii="Times New Roman" w:eastAsia="MS Mincho" w:hAnsi="Times New Roman" w:cs="Times New Roman"/>
          <w:color w:val="000000" w:themeColor="text1"/>
          <w:sz w:val="22"/>
          <w:szCs w:val="22"/>
          <w:lang w:eastAsia="ja-JP"/>
        </w:rPr>
        <w:t xml:space="preserve">should be studied whether a </w:t>
      </w:r>
      <w:r w:rsidR="007239AE" w:rsidRPr="007239AE">
        <w:rPr>
          <w:rFonts w:ascii="Times New Roman" w:eastAsia="MS Mincho" w:hAnsi="Times New Roman" w:cs="Times New Roman"/>
          <w:color w:val="000000" w:themeColor="text1"/>
          <w:sz w:val="22"/>
          <w:szCs w:val="22"/>
          <w:lang w:eastAsia="ja-JP"/>
        </w:rPr>
        <w:t>different</w:t>
      </w:r>
      <w:r w:rsidR="00AC415D" w:rsidRPr="007239AE">
        <w:rPr>
          <w:rFonts w:ascii="Times New Roman" w:eastAsia="MS Mincho" w:hAnsi="Times New Roman" w:cs="Times New Roman"/>
          <w:color w:val="000000" w:themeColor="text1"/>
          <w:sz w:val="22"/>
          <w:szCs w:val="22"/>
          <w:lang w:eastAsia="ja-JP"/>
        </w:rPr>
        <w:t xml:space="preserve"> CWS </w:t>
      </w:r>
      <w:r w:rsidR="007239AE" w:rsidRPr="007239AE">
        <w:rPr>
          <w:rFonts w:ascii="Times New Roman" w:eastAsia="MS Mincho" w:hAnsi="Times New Roman" w:cs="Times New Roman"/>
          <w:color w:val="000000" w:themeColor="text1"/>
          <w:sz w:val="22"/>
          <w:szCs w:val="22"/>
          <w:lang w:eastAsia="ja-JP"/>
        </w:rPr>
        <w:t xml:space="preserve">adjustment procedure </w:t>
      </w:r>
      <w:r w:rsidR="003B7FD7">
        <w:rPr>
          <w:rFonts w:ascii="Times New Roman" w:eastAsia="MS Mincho" w:hAnsi="Times New Roman" w:cs="Times New Roman"/>
          <w:color w:val="000000" w:themeColor="text1"/>
          <w:sz w:val="22"/>
          <w:szCs w:val="22"/>
          <w:lang w:eastAsia="ja-JP"/>
        </w:rPr>
        <w:t>should</w:t>
      </w:r>
      <w:r w:rsidR="00AC415D" w:rsidRPr="007239AE">
        <w:rPr>
          <w:rFonts w:ascii="Times New Roman" w:eastAsia="MS Mincho" w:hAnsi="Times New Roman" w:cs="Times New Roman"/>
          <w:color w:val="000000" w:themeColor="text1"/>
          <w:sz w:val="22"/>
          <w:szCs w:val="22"/>
          <w:lang w:eastAsia="ja-JP"/>
        </w:rPr>
        <w:t xml:space="preserve"> be applied in case receiver assistance is being utilized. As discussed </w:t>
      </w:r>
      <w:r w:rsidRPr="007239AE">
        <w:rPr>
          <w:rFonts w:ascii="Times New Roman" w:eastAsia="MS Mincho" w:hAnsi="Times New Roman" w:cs="Times New Roman"/>
          <w:color w:val="000000" w:themeColor="text1"/>
          <w:sz w:val="22"/>
          <w:szCs w:val="22"/>
          <w:lang w:eastAsia="ja-JP"/>
        </w:rPr>
        <w:t xml:space="preserve">e.g. </w:t>
      </w:r>
      <w:r w:rsidR="00AC415D" w:rsidRPr="007239AE">
        <w:rPr>
          <w:rFonts w:ascii="Times New Roman" w:eastAsia="MS Mincho" w:hAnsi="Times New Roman" w:cs="Times New Roman"/>
          <w:color w:val="000000" w:themeColor="text1"/>
          <w:sz w:val="22"/>
          <w:szCs w:val="22"/>
          <w:lang w:eastAsia="ja-JP"/>
        </w:rPr>
        <w:t>in [</w:t>
      </w:r>
      <w:r w:rsidR="003B7FD7">
        <w:rPr>
          <w:rFonts w:ascii="Times New Roman" w:eastAsia="MS Mincho" w:hAnsi="Times New Roman" w:cs="Times New Roman"/>
          <w:color w:val="000000" w:themeColor="text1"/>
          <w:sz w:val="22"/>
          <w:szCs w:val="22"/>
          <w:lang w:eastAsia="ja-JP"/>
        </w:rPr>
        <w:t>7</w:t>
      </w:r>
      <w:r w:rsidR="00AC415D" w:rsidRPr="007239AE">
        <w:rPr>
          <w:rFonts w:ascii="Times New Roman" w:eastAsia="MS Mincho" w:hAnsi="Times New Roman" w:cs="Times New Roman"/>
          <w:color w:val="000000" w:themeColor="text1"/>
          <w:sz w:val="22"/>
          <w:szCs w:val="22"/>
          <w:lang w:eastAsia="ja-JP"/>
        </w:rPr>
        <w:t>,</w:t>
      </w:r>
      <w:r w:rsidR="00594F37">
        <w:rPr>
          <w:rFonts w:ascii="Times New Roman" w:eastAsia="MS Mincho" w:hAnsi="Times New Roman" w:cs="Times New Roman"/>
          <w:color w:val="000000" w:themeColor="text1"/>
          <w:sz w:val="22"/>
          <w:szCs w:val="22"/>
          <w:lang w:eastAsia="ja-JP"/>
        </w:rPr>
        <w:t xml:space="preserve"> </w:t>
      </w:r>
      <w:r w:rsidR="003B7FD7">
        <w:rPr>
          <w:rFonts w:ascii="Times New Roman" w:eastAsia="MS Mincho" w:hAnsi="Times New Roman" w:cs="Times New Roman"/>
          <w:color w:val="000000" w:themeColor="text1"/>
          <w:sz w:val="22"/>
          <w:szCs w:val="22"/>
          <w:lang w:eastAsia="ja-JP"/>
        </w:rPr>
        <w:t>8</w:t>
      </w:r>
      <w:r w:rsidR="007239AE" w:rsidRPr="007239AE">
        <w:rPr>
          <w:rFonts w:ascii="Times New Roman" w:eastAsia="MS Mincho" w:hAnsi="Times New Roman" w:cs="Times New Roman"/>
          <w:color w:val="000000" w:themeColor="text1"/>
          <w:sz w:val="22"/>
          <w:szCs w:val="22"/>
          <w:lang w:eastAsia="ja-JP"/>
        </w:rPr>
        <w:t xml:space="preserve">] a handshake mechanism via </w:t>
      </w:r>
      <w:r w:rsidR="00AC415D" w:rsidRPr="007239AE">
        <w:rPr>
          <w:rFonts w:ascii="Times New Roman" w:eastAsia="MS Mincho" w:hAnsi="Times New Roman" w:cs="Times New Roman"/>
          <w:color w:val="000000" w:themeColor="text1"/>
          <w:sz w:val="22"/>
          <w:szCs w:val="22"/>
          <w:lang w:eastAsia="ja-JP"/>
        </w:rPr>
        <w:t>receiver assistance methodology may be beneficial to sup</w:t>
      </w:r>
      <w:r w:rsidR="00F30F37" w:rsidRPr="007239AE">
        <w:rPr>
          <w:rFonts w:ascii="Times New Roman" w:eastAsia="MS Mincho" w:hAnsi="Times New Roman" w:cs="Times New Roman"/>
          <w:color w:val="000000" w:themeColor="text1"/>
          <w:sz w:val="22"/>
          <w:szCs w:val="22"/>
          <w:lang w:eastAsia="ja-JP"/>
        </w:rPr>
        <w:t xml:space="preserve">port the transmitting device with an indication of occupancy/non-occupancy of the radio channel, as detected by the receiving device prior to a data transmission. </w:t>
      </w:r>
    </w:p>
    <w:p w14:paraId="0E42C485" w14:textId="1C300984" w:rsidR="00F30F37" w:rsidRPr="007239AE" w:rsidRDefault="00F30F37" w:rsidP="004246DC">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color w:val="000000" w:themeColor="text1"/>
          <w:sz w:val="22"/>
          <w:szCs w:val="22"/>
          <w:lang w:eastAsia="ja-JP"/>
        </w:rPr>
        <w:t xml:space="preserve">In order to optimize the NR-U channel access procedure </w:t>
      </w:r>
      <w:r w:rsidR="008E715F" w:rsidRPr="007239AE">
        <w:rPr>
          <w:rFonts w:ascii="Times New Roman" w:eastAsia="MS Mincho" w:hAnsi="Times New Roman" w:cs="Times New Roman"/>
          <w:color w:val="000000" w:themeColor="text1"/>
          <w:sz w:val="22"/>
          <w:szCs w:val="22"/>
          <w:lang w:eastAsia="ja-JP"/>
        </w:rPr>
        <w:t xml:space="preserve">based on NR/NR-U specific features </w:t>
      </w:r>
      <w:r w:rsidRPr="007239AE">
        <w:rPr>
          <w:rFonts w:ascii="Times New Roman" w:eastAsia="MS Mincho" w:hAnsi="Times New Roman" w:cs="Times New Roman"/>
          <w:color w:val="000000" w:themeColor="text1"/>
          <w:sz w:val="22"/>
          <w:szCs w:val="22"/>
          <w:lang w:eastAsia="ja-JP"/>
        </w:rPr>
        <w:t xml:space="preserve">we therefore propose that the CWS adjustment procedure should additionally consider </w:t>
      </w:r>
      <w:r w:rsidR="003B7FD7">
        <w:rPr>
          <w:rFonts w:ascii="Times New Roman" w:eastAsia="MS Mincho" w:hAnsi="Times New Roman" w:cs="Times New Roman"/>
          <w:color w:val="000000" w:themeColor="text1"/>
          <w:sz w:val="22"/>
          <w:szCs w:val="22"/>
          <w:lang w:eastAsia="ja-JP"/>
        </w:rPr>
        <w:t>the usage of receiver assisted LBT</w:t>
      </w:r>
      <w:r w:rsidRPr="007239AE">
        <w:rPr>
          <w:rFonts w:ascii="Times New Roman" w:eastAsia="MS Mincho" w:hAnsi="Times New Roman" w:cs="Times New Roman"/>
          <w:color w:val="000000" w:themeColor="text1"/>
          <w:sz w:val="22"/>
          <w:szCs w:val="22"/>
          <w:lang w:eastAsia="ja-JP"/>
        </w:rPr>
        <w:t xml:space="preserve">. </w:t>
      </w:r>
      <w:r w:rsidR="003B7FD7">
        <w:rPr>
          <w:rFonts w:ascii="Times New Roman" w:eastAsia="MS Mincho" w:hAnsi="Times New Roman" w:cs="Times New Roman"/>
          <w:color w:val="000000" w:themeColor="text1"/>
          <w:sz w:val="22"/>
          <w:szCs w:val="22"/>
          <w:lang w:eastAsia="ja-JP"/>
        </w:rPr>
        <w:t xml:space="preserve">The receiver assisted LBT </w:t>
      </w:r>
      <w:r w:rsidRPr="007239AE">
        <w:rPr>
          <w:rFonts w:ascii="Times New Roman" w:eastAsia="MS Mincho" w:hAnsi="Times New Roman" w:cs="Times New Roman"/>
          <w:color w:val="000000" w:themeColor="text1"/>
          <w:sz w:val="22"/>
          <w:szCs w:val="22"/>
          <w:lang w:eastAsia="ja-JP"/>
        </w:rPr>
        <w:t xml:space="preserve">could be </w:t>
      </w:r>
      <w:r w:rsidR="003B7FD7">
        <w:rPr>
          <w:rFonts w:ascii="Times New Roman" w:eastAsia="MS Mincho" w:hAnsi="Times New Roman" w:cs="Times New Roman"/>
          <w:color w:val="000000" w:themeColor="text1"/>
          <w:sz w:val="22"/>
          <w:szCs w:val="22"/>
          <w:lang w:eastAsia="ja-JP"/>
        </w:rPr>
        <w:t xml:space="preserve">based on a handshake procedure such as </w:t>
      </w:r>
      <w:r w:rsidRPr="007239AE">
        <w:rPr>
          <w:rFonts w:ascii="Times New Roman" w:eastAsia="MS Mincho" w:hAnsi="Times New Roman" w:cs="Times New Roman"/>
          <w:color w:val="000000" w:themeColor="text1"/>
          <w:sz w:val="22"/>
          <w:szCs w:val="22"/>
          <w:lang w:eastAsia="ja-JP"/>
        </w:rPr>
        <w:t xml:space="preserve">an RTS/CTS type of signaling, and </w:t>
      </w:r>
      <w:r w:rsidR="008E715F" w:rsidRPr="007239AE">
        <w:rPr>
          <w:rFonts w:ascii="Times New Roman" w:eastAsia="MS Mincho" w:hAnsi="Times New Roman" w:cs="Times New Roman"/>
          <w:color w:val="000000" w:themeColor="text1"/>
          <w:sz w:val="22"/>
          <w:szCs w:val="22"/>
          <w:lang w:eastAsia="ja-JP"/>
        </w:rPr>
        <w:t xml:space="preserve">for UE assistance </w:t>
      </w:r>
      <w:r w:rsidR="003B7FD7">
        <w:rPr>
          <w:rFonts w:ascii="Times New Roman" w:eastAsia="MS Mincho" w:hAnsi="Times New Roman" w:cs="Times New Roman"/>
          <w:color w:val="000000" w:themeColor="text1"/>
          <w:sz w:val="22"/>
          <w:szCs w:val="22"/>
          <w:lang w:eastAsia="ja-JP"/>
        </w:rPr>
        <w:t>to gNB</w:t>
      </w:r>
      <w:r w:rsidR="008E715F" w:rsidRPr="007239AE">
        <w:rPr>
          <w:rFonts w:ascii="Times New Roman" w:eastAsia="MS Mincho" w:hAnsi="Times New Roman" w:cs="Times New Roman"/>
          <w:color w:val="000000" w:themeColor="text1"/>
          <w:sz w:val="22"/>
          <w:szCs w:val="22"/>
          <w:lang w:eastAsia="ja-JP"/>
        </w:rPr>
        <w:t xml:space="preserve"> </w:t>
      </w:r>
      <w:r w:rsidR="003B7FD7">
        <w:rPr>
          <w:rFonts w:ascii="Times New Roman" w:eastAsia="MS Mincho" w:hAnsi="Times New Roman" w:cs="Times New Roman"/>
          <w:color w:val="000000" w:themeColor="text1"/>
          <w:sz w:val="22"/>
          <w:szCs w:val="22"/>
          <w:lang w:eastAsia="ja-JP"/>
        </w:rPr>
        <w:t xml:space="preserve">the receiver assistance </w:t>
      </w:r>
      <w:r w:rsidRPr="007239AE">
        <w:rPr>
          <w:rFonts w:ascii="Times New Roman" w:eastAsia="MS Mincho" w:hAnsi="Times New Roman" w:cs="Times New Roman"/>
          <w:color w:val="000000" w:themeColor="text1"/>
          <w:sz w:val="22"/>
          <w:szCs w:val="22"/>
          <w:lang w:eastAsia="ja-JP"/>
        </w:rPr>
        <w:t xml:space="preserve">may include measurement reports from </w:t>
      </w:r>
      <w:r w:rsidR="008E715F" w:rsidRPr="007239AE">
        <w:rPr>
          <w:rFonts w:ascii="Times New Roman" w:eastAsia="MS Mincho" w:hAnsi="Times New Roman" w:cs="Times New Roman"/>
          <w:color w:val="000000" w:themeColor="text1"/>
          <w:sz w:val="22"/>
          <w:szCs w:val="22"/>
          <w:lang w:eastAsia="ja-JP"/>
        </w:rPr>
        <w:t>UE</w:t>
      </w:r>
      <w:r w:rsidRPr="007239AE">
        <w:rPr>
          <w:rFonts w:ascii="Times New Roman" w:eastAsia="MS Mincho" w:hAnsi="Times New Roman" w:cs="Times New Roman"/>
          <w:color w:val="000000" w:themeColor="text1"/>
          <w:sz w:val="22"/>
          <w:szCs w:val="22"/>
          <w:lang w:eastAsia="ja-JP"/>
        </w:rPr>
        <w:t xml:space="preserve"> side such as channel occupancy </w:t>
      </w:r>
      <w:r w:rsidR="008E715F" w:rsidRPr="007239AE">
        <w:rPr>
          <w:rFonts w:ascii="Times New Roman" w:eastAsia="MS Mincho" w:hAnsi="Times New Roman" w:cs="Times New Roman"/>
          <w:color w:val="000000" w:themeColor="text1"/>
          <w:sz w:val="22"/>
          <w:szCs w:val="22"/>
          <w:lang w:eastAsia="ja-JP"/>
        </w:rPr>
        <w:t xml:space="preserve">/ energy detection </w:t>
      </w:r>
      <w:r w:rsidRPr="007239AE">
        <w:rPr>
          <w:rFonts w:ascii="Times New Roman" w:eastAsia="MS Mincho" w:hAnsi="Times New Roman" w:cs="Times New Roman"/>
          <w:color w:val="000000" w:themeColor="text1"/>
          <w:sz w:val="22"/>
          <w:szCs w:val="22"/>
          <w:lang w:eastAsia="ja-JP"/>
        </w:rPr>
        <w:t xml:space="preserve">measurements. </w:t>
      </w:r>
    </w:p>
    <w:p w14:paraId="67EB692A" w14:textId="67B07833" w:rsidR="00AC415D" w:rsidRPr="007239AE" w:rsidRDefault="007239AE" w:rsidP="004246DC">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color w:val="000000" w:themeColor="text1"/>
          <w:sz w:val="22"/>
          <w:szCs w:val="22"/>
          <w:lang w:eastAsia="ja-JP"/>
        </w:rPr>
        <w:t>As indicated e.g. in</w:t>
      </w:r>
      <w:r w:rsidR="00F30F37" w:rsidRPr="007239AE">
        <w:rPr>
          <w:rFonts w:ascii="Times New Roman" w:eastAsia="MS Mincho" w:hAnsi="Times New Roman" w:cs="Times New Roman"/>
          <w:color w:val="000000" w:themeColor="text1"/>
          <w:sz w:val="22"/>
          <w:szCs w:val="22"/>
          <w:lang w:eastAsia="ja-JP"/>
        </w:rPr>
        <w:t xml:space="preserve"> </w:t>
      </w:r>
      <w:r w:rsidRPr="007239AE">
        <w:rPr>
          <w:rFonts w:ascii="Times New Roman" w:eastAsia="MS Mincho" w:hAnsi="Times New Roman" w:cs="Times New Roman"/>
          <w:color w:val="000000" w:themeColor="text1"/>
          <w:sz w:val="22"/>
          <w:szCs w:val="22"/>
          <w:lang w:eastAsia="ja-JP"/>
        </w:rPr>
        <w:t>[</w:t>
      </w:r>
      <w:r w:rsidR="003B7FD7">
        <w:rPr>
          <w:rFonts w:ascii="Times New Roman" w:eastAsia="MS Mincho" w:hAnsi="Times New Roman" w:cs="Times New Roman"/>
          <w:color w:val="000000" w:themeColor="text1"/>
          <w:sz w:val="22"/>
          <w:szCs w:val="22"/>
          <w:lang w:eastAsia="ja-JP"/>
        </w:rPr>
        <w:t>8</w:t>
      </w:r>
      <w:r w:rsidRPr="007239AE">
        <w:rPr>
          <w:rFonts w:ascii="Times New Roman" w:eastAsia="MS Mincho" w:hAnsi="Times New Roman" w:cs="Times New Roman"/>
          <w:color w:val="000000" w:themeColor="text1"/>
          <w:sz w:val="22"/>
          <w:szCs w:val="22"/>
          <w:lang w:eastAsia="ja-JP"/>
        </w:rPr>
        <w:t>]</w:t>
      </w:r>
      <w:r w:rsidR="00F30F37" w:rsidRPr="007239AE">
        <w:rPr>
          <w:rFonts w:ascii="Times New Roman" w:eastAsia="MS Mincho" w:hAnsi="Times New Roman" w:cs="Times New Roman"/>
          <w:color w:val="000000" w:themeColor="text1"/>
          <w:sz w:val="22"/>
          <w:szCs w:val="22"/>
          <w:lang w:eastAsia="ja-JP"/>
        </w:rPr>
        <w:t xml:space="preserve"> a system which is utilizing receiver assisted LBT </w:t>
      </w:r>
      <w:r w:rsidRPr="007239AE">
        <w:rPr>
          <w:rFonts w:ascii="Times New Roman" w:eastAsia="MS Mincho" w:hAnsi="Times New Roman" w:cs="Times New Roman"/>
          <w:color w:val="000000" w:themeColor="text1"/>
          <w:sz w:val="22"/>
          <w:szCs w:val="22"/>
          <w:lang w:eastAsia="ja-JP"/>
        </w:rPr>
        <w:t>improves the possibility to ensure that the potential transmission can provide fair coexistence with ongoing unlicensed transmissions</w:t>
      </w:r>
      <w:r w:rsidR="00F30F37" w:rsidRPr="007239AE">
        <w:rPr>
          <w:rFonts w:ascii="Times New Roman" w:eastAsia="MS Mincho" w:hAnsi="Times New Roman" w:cs="Times New Roman"/>
          <w:color w:val="000000" w:themeColor="text1"/>
          <w:sz w:val="22"/>
          <w:szCs w:val="22"/>
          <w:lang w:eastAsia="ja-JP"/>
        </w:rPr>
        <w:t xml:space="preserve">. Hence we suggest the NR-U system can allow for different </w:t>
      </w:r>
      <w:r w:rsidRPr="007239AE">
        <w:rPr>
          <w:rFonts w:ascii="Times New Roman" w:eastAsia="MS Mincho" w:hAnsi="Times New Roman" w:cs="Times New Roman"/>
          <w:color w:val="000000" w:themeColor="text1"/>
          <w:sz w:val="22"/>
          <w:szCs w:val="22"/>
          <w:lang w:eastAsia="ja-JP"/>
        </w:rPr>
        <w:t xml:space="preserve">LBT </w:t>
      </w:r>
      <w:r w:rsidR="00F30F37" w:rsidRPr="007239AE">
        <w:rPr>
          <w:rFonts w:ascii="Times New Roman" w:eastAsia="MS Mincho" w:hAnsi="Times New Roman" w:cs="Times New Roman"/>
          <w:color w:val="000000" w:themeColor="text1"/>
          <w:sz w:val="22"/>
          <w:szCs w:val="22"/>
          <w:lang w:eastAsia="ja-JP"/>
        </w:rPr>
        <w:t>CWS adjustment scheme for transmission links where receiver assisted LBT is utilized.</w:t>
      </w:r>
    </w:p>
    <w:p w14:paraId="1C24E843" w14:textId="02D7128E" w:rsidR="004246DC" w:rsidRPr="007239AE" w:rsidRDefault="004246DC" w:rsidP="004246DC">
      <w:pPr>
        <w:pStyle w:val="ListParagraph"/>
        <w:spacing w:after="120"/>
        <w:ind w:left="0"/>
        <w:rPr>
          <w:rFonts w:ascii="Times New Roman" w:eastAsia="MS Mincho" w:hAnsi="Times New Roman" w:cs="Times New Roman"/>
          <w:i/>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w:t>
      </w:r>
      <w:r w:rsidR="00BE0768" w:rsidRPr="007239AE">
        <w:rPr>
          <w:rFonts w:ascii="Times New Roman" w:eastAsia="MS Mincho" w:hAnsi="Times New Roman" w:cs="Times New Roman"/>
          <w:b/>
          <w:color w:val="000000" w:themeColor="text1"/>
          <w:sz w:val="22"/>
          <w:szCs w:val="22"/>
          <w:lang w:eastAsia="ja-JP"/>
        </w:rPr>
        <w:t>3</w:t>
      </w:r>
      <w:r w:rsidRPr="007239AE">
        <w:rPr>
          <w:rFonts w:ascii="Times New Roman" w:eastAsia="MS Mincho" w:hAnsi="Times New Roman" w:cs="Times New Roman" w:hint="eastAsia"/>
          <w:color w:val="000000" w:themeColor="text1"/>
          <w:sz w:val="22"/>
          <w:szCs w:val="22"/>
          <w:lang w:eastAsia="ja-JP"/>
        </w:rPr>
        <w:t xml:space="preserve">: </w:t>
      </w:r>
      <w:r w:rsidR="00AC415D" w:rsidRPr="007239AE">
        <w:rPr>
          <w:rFonts w:ascii="Times New Roman" w:eastAsia="MS Mincho" w:hAnsi="Times New Roman" w:cs="Times New Roman"/>
          <w:i/>
          <w:color w:val="000000" w:themeColor="text1"/>
          <w:sz w:val="22"/>
          <w:szCs w:val="22"/>
          <w:lang w:eastAsia="ja-JP"/>
        </w:rPr>
        <w:t>In addition to baseline LAA functionality, the</w:t>
      </w:r>
      <w:r w:rsidR="0085472E" w:rsidRPr="007239AE">
        <w:rPr>
          <w:rFonts w:ascii="Times New Roman" w:eastAsia="MS Mincho" w:hAnsi="Times New Roman" w:cs="Times New Roman"/>
          <w:i/>
          <w:color w:val="000000" w:themeColor="text1"/>
          <w:sz w:val="22"/>
          <w:szCs w:val="22"/>
          <w:lang w:eastAsia="ja-JP"/>
        </w:rPr>
        <w:t xml:space="preserve"> CWS adjustment procedure in NR-U </w:t>
      </w:r>
      <w:r w:rsidR="00AC415D" w:rsidRPr="007239AE">
        <w:rPr>
          <w:rFonts w:ascii="Times New Roman" w:eastAsia="MS Mincho" w:hAnsi="Times New Roman" w:cs="Times New Roman"/>
          <w:i/>
          <w:color w:val="000000" w:themeColor="text1"/>
          <w:sz w:val="22"/>
          <w:szCs w:val="22"/>
          <w:lang w:eastAsia="ja-JP"/>
        </w:rPr>
        <w:t>should</w:t>
      </w:r>
      <w:r w:rsidR="0085472E" w:rsidRPr="007239AE">
        <w:rPr>
          <w:rFonts w:ascii="Times New Roman" w:eastAsia="MS Mincho" w:hAnsi="Times New Roman" w:cs="Times New Roman"/>
          <w:i/>
          <w:color w:val="000000" w:themeColor="text1"/>
          <w:sz w:val="22"/>
          <w:szCs w:val="22"/>
          <w:lang w:eastAsia="ja-JP"/>
        </w:rPr>
        <w:t xml:space="preserve"> additionally consider</w:t>
      </w:r>
      <w:r w:rsidR="00AC415D" w:rsidRPr="007239AE">
        <w:rPr>
          <w:rFonts w:ascii="Times New Roman" w:eastAsia="MS Mincho" w:hAnsi="Times New Roman" w:cs="Times New Roman"/>
          <w:i/>
          <w:color w:val="000000" w:themeColor="text1"/>
          <w:sz w:val="22"/>
          <w:szCs w:val="22"/>
          <w:lang w:eastAsia="ja-JP"/>
        </w:rPr>
        <w:t xml:space="preserve"> receiver </w:t>
      </w:r>
      <w:r w:rsidR="003B7FD7">
        <w:rPr>
          <w:rFonts w:ascii="Times New Roman" w:eastAsia="MS Mincho" w:hAnsi="Times New Roman" w:cs="Times New Roman"/>
          <w:i/>
          <w:color w:val="000000" w:themeColor="text1"/>
          <w:sz w:val="22"/>
          <w:szCs w:val="22"/>
          <w:lang w:eastAsia="ja-JP"/>
        </w:rPr>
        <w:t>assisted LBT</w:t>
      </w:r>
      <w:r w:rsidR="00AC415D" w:rsidRPr="007239AE">
        <w:rPr>
          <w:rFonts w:ascii="Times New Roman" w:eastAsia="MS Mincho" w:hAnsi="Times New Roman" w:cs="Times New Roman"/>
          <w:i/>
          <w:color w:val="000000" w:themeColor="text1"/>
          <w:sz w:val="22"/>
          <w:szCs w:val="22"/>
          <w:lang w:eastAsia="ja-JP"/>
        </w:rPr>
        <w:t>.</w:t>
      </w:r>
    </w:p>
    <w:p w14:paraId="462599D3" w14:textId="77777777" w:rsidR="00EB628D" w:rsidRPr="007239AE" w:rsidRDefault="00EB628D" w:rsidP="004246DC">
      <w:pPr>
        <w:pStyle w:val="ListParagraph"/>
        <w:spacing w:after="120"/>
        <w:ind w:left="0"/>
        <w:rPr>
          <w:rFonts w:ascii="Times New Roman" w:eastAsia="MS Mincho" w:hAnsi="Times New Roman" w:cs="Times New Roman"/>
          <w:i/>
          <w:color w:val="000000" w:themeColor="text1"/>
          <w:sz w:val="22"/>
          <w:szCs w:val="22"/>
          <w:lang w:eastAsia="ja-JP"/>
        </w:rPr>
      </w:pPr>
    </w:p>
    <w:p w14:paraId="20AD86C1" w14:textId="32DB3D12" w:rsidR="00EB628D" w:rsidRPr="007239AE" w:rsidRDefault="00F17E21" w:rsidP="00F17E21">
      <w:pPr>
        <w:pStyle w:val="Heading2"/>
        <w:rPr>
          <w:lang w:eastAsia="zh-CN"/>
        </w:rPr>
      </w:pPr>
      <w:r w:rsidRPr="007239AE">
        <w:t>Frame structure / type of LBT in DL-UL and UL-DL switching points</w:t>
      </w:r>
    </w:p>
    <w:p w14:paraId="478CC8E6" w14:textId="77777777" w:rsidR="00BE0768" w:rsidRPr="007239AE" w:rsidRDefault="00BE0768" w:rsidP="00BE0768">
      <w:pPr>
        <w:pStyle w:val="LGTdoc"/>
        <w:snapToGrid/>
        <w:spacing w:after="120" w:line="240" w:lineRule="auto"/>
        <w:rPr>
          <w:rFonts w:ascii="Times New Roman" w:eastAsiaTheme="minorEastAsia" w:hAnsi="Times New Roman" w:cs="Times New Roman"/>
          <w:szCs w:val="22"/>
          <w:lang w:eastAsia="zh-CN"/>
        </w:rPr>
      </w:pPr>
      <w:r w:rsidRPr="007239AE">
        <w:rPr>
          <w:rFonts w:ascii="Times New Roman" w:eastAsiaTheme="minorEastAsia" w:hAnsi="Times New Roman" w:cs="Times New Roman"/>
          <w:szCs w:val="22"/>
          <w:lang w:eastAsia="zh-CN"/>
        </w:rPr>
        <w:t xml:space="preserve">Single and multiple DL to UL and UL to DL switching in a shared COT has been identified as beneficial for NR-U operation by considering the flexible frame structure and scalable subcarrier spacings. </w:t>
      </w:r>
    </w:p>
    <w:p w14:paraId="1041017B" w14:textId="77777777" w:rsidR="00594F37" w:rsidRDefault="00BE0768" w:rsidP="00BE0768">
      <w:pPr>
        <w:pStyle w:val="LGTdoc"/>
        <w:snapToGrid/>
        <w:spacing w:after="120" w:line="240" w:lineRule="auto"/>
        <w:rPr>
          <w:rFonts w:ascii="Times New Roman" w:eastAsiaTheme="minorEastAsia" w:hAnsi="Times New Roman" w:cs="Times New Roman"/>
          <w:szCs w:val="22"/>
          <w:lang w:eastAsia="zh-CN"/>
        </w:rPr>
      </w:pPr>
      <w:r w:rsidRPr="007239AE">
        <w:rPr>
          <w:rFonts w:ascii="Times New Roman" w:eastAsiaTheme="minorEastAsia" w:hAnsi="Times New Roman" w:cs="Times New Roman"/>
          <w:szCs w:val="22"/>
          <w:lang w:eastAsia="zh-CN"/>
        </w:rPr>
        <w:lastRenderedPageBreak/>
        <w:t xml:space="preserve">For single switching case, ETSI BRAN [1] has regulated the responding device’s behavior on the necessity of clear channel assessment (CCA) with regard to the gap duration when switching happens. Typically, for gaps smaller than 16us, the responding device is allowed to skip the CCA in terms of friendly coexistence. Considering channel utilization efficiency and CCA attempts reduction, this short gap </w:t>
      </w:r>
      <w:r w:rsidR="00594F37">
        <w:rPr>
          <w:rFonts w:ascii="Times New Roman" w:eastAsiaTheme="minorEastAsia" w:hAnsi="Times New Roman" w:cs="Times New Roman"/>
          <w:szCs w:val="22"/>
          <w:lang w:eastAsia="zh-CN"/>
        </w:rPr>
        <w:t>usage</w:t>
      </w:r>
      <w:r w:rsidRPr="007239AE">
        <w:rPr>
          <w:rFonts w:ascii="Times New Roman" w:eastAsiaTheme="minorEastAsia" w:hAnsi="Times New Roman" w:cs="Times New Roman"/>
          <w:szCs w:val="22"/>
          <w:lang w:eastAsia="zh-CN"/>
        </w:rPr>
        <w:t xml:space="preserve"> is highly promoted in NR unlicensed operations, especially when larger SCS is adopted. </w:t>
      </w:r>
    </w:p>
    <w:p w14:paraId="7F04077A" w14:textId="150F8FBE" w:rsidR="00BE0768" w:rsidRPr="007239AE" w:rsidRDefault="00BE0768" w:rsidP="00BE0768">
      <w:pPr>
        <w:pStyle w:val="LGTdoc"/>
        <w:snapToGrid/>
        <w:spacing w:after="120" w:line="240" w:lineRule="auto"/>
        <w:rPr>
          <w:rFonts w:ascii="Times New Roman" w:eastAsiaTheme="minorEastAsia" w:hAnsi="Times New Roman" w:cs="Times New Roman"/>
          <w:szCs w:val="22"/>
          <w:lang w:eastAsia="zh-CN"/>
        </w:rPr>
      </w:pPr>
      <w:r w:rsidRPr="007239AE">
        <w:rPr>
          <w:rFonts w:ascii="Times New Roman" w:eastAsiaTheme="minorEastAsia" w:hAnsi="Times New Roman" w:cs="Times New Roman"/>
          <w:szCs w:val="22"/>
          <w:lang w:eastAsia="zh-CN"/>
        </w:rPr>
        <w:t>In our understanding, gap duration is defined as the period between the end of DL symbol and the first UL symbol for the transmission of either channel reservation signal or real UL data. In this regard, we have ruled out the case that partial OFDM symbol can be used for reservation signal transmission since this would not only increase the complexity of signal generation, but also set a very strict requirement of Rx-to-Tx RF retuning for UE. As such, we have an assumption that the gap duration should be integer multiples of the length of a OFDM symbol which is relevant to the corresponding numerology. To be more specific, the following example is provided.</w:t>
      </w:r>
      <w:r w:rsidRPr="007239AE">
        <w:rPr>
          <w:rFonts w:ascii="Times New Roman" w:eastAsiaTheme="minorEastAsia" w:hAnsi="Times New Roman" w:cs="Times New Roman" w:hint="eastAsia"/>
          <w:szCs w:val="22"/>
          <w:lang w:eastAsia="zh-CN"/>
        </w:rPr>
        <w:t xml:space="preserve"> </w:t>
      </w:r>
      <w:r w:rsidRPr="007239AE">
        <w:rPr>
          <w:rFonts w:ascii="Times New Roman" w:eastAsiaTheme="minorEastAsia" w:hAnsi="Times New Roman" w:cs="Times New Roman"/>
          <w:szCs w:val="22"/>
          <w:lang w:eastAsia="zh-CN"/>
        </w:rPr>
        <w:t xml:space="preserve">Assume that </w:t>
      </w:r>
      <w:r w:rsidRPr="007239AE">
        <w:rPr>
          <w:rFonts w:ascii="Times New Roman" w:eastAsiaTheme="minorEastAsia" w:hAnsi="Times New Roman" w:cs="Times New Roman" w:hint="eastAsia"/>
          <w:szCs w:val="22"/>
          <w:lang w:eastAsia="zh-CN"/>
        </w:rPr>
        <w:t>a UE is</w:t>
      </w:r>
      <w:r w:rsidRPr="007239AE">
        <w:rPr>
          <w:rFonts w:ascii="Times New Roman" w:eastAsiaTheme="minorEastAsia" w:hAnsi="Times New Roman" w:cs="Times New Roman"/>
          <w:szCs w:val="22"/>
          <w:lang w:eastAsia="zh-CN"/>
        </w:rPr>
        <w:t xml:space="preserve"> </w:t>
      </w:r>
      <w:r w:rsidRPr="007239AE">
        <w:rPr>
          <w:rFonts w:ascii="Times New Roman" w:eastAsiaTheme="minorEastAsia" w:hAnsi="Times New Roman" w:cs="Times New Roman" w:hint="eastAsia"/>
          <w:szCs w:val="22"/>
          <w:lang w:eastAsia="zh-CN"/>
        </w:rPr>
        <w:t>configured</w:t>
      </w:r>
      <w:r w:rsidRPr="007239AE">
        <w:rPr>
          <w:rFonts w:ascii="Times New Roman" w:eastAsiaTheme="minorEastAsia" w:hAnsi="Times New Roman" w:cs="Times New Roman"/>
          <w:szCs w:val="22"/>
          <w:lang w:eastAsia="zh-CN"/>
        </w:rPr>
        <w:t xml:space="preserve"> with</w:t>
      </w:r>
      <w:r w:rsidRPr="007239AE">
        <w:rPr>
          <w:rFonts w:ascii="Times New Roman" w:eastAsiaTheme="minorEastAsia" w:hAnsi="Times New Roman" w:cs="Times New Roman" w:hint="eastAsia"/>
          <w:szCs w:val="22"/>
          <w:lang w:eastAsia="zh-CN"/>
        </w:rPr>
        <w:t xml:space="preserve"> 120KHz SCS with </w:t>
      </w:r>
      <w:r w:rsidRPr="007239AE">
        <w:rPr>
          <w:rFonts w:ascii="Times New Roman" w:eastAsiaTheme="minorEastAsia" w:hAnsi="Times New Roman" w:cs="Times New Roman"/>
          <w:szCs w:val="22"/>
          <w:lang w:eastAsia="zh-CN"/>
        </w:rPr>
        <w:t xml:space="preserve">a </w:t>
      </w:r>
      <w:r w:rsidRPr="007239AE">
        <w:rPr>
          <w:rFonts w:ascii="Times New Roman" w:eastAsiaTheme="minorEastAsia" w:hAnsi="Times New Roman" w:cs="Times New Roman" w:hint="eastAsia"/>
          <w:szCs w:val="22"/>
          <w:lang w:eastAsia="zh-CN"/>
        </w:rPr>
        <w:t xml:space="preserve">symbol duration of 9us (including CP). </w:t>
      </w:r>
      <w:r w:rsidRPr="007239AE">
        <w:rPr>
          <w:rFonts w:ascii="Times New Roman" w:eastAsiaTheme="minorEastAsia" w:hAnsi="Times New Roman" w:cs="Times New Roman"/>
          <w:szCs w:val="22"/>
          <w:lang w:eastAsia="zh-CN"/>
        </w:rPr>
        <w:t>S</w:t>
      </w:r>
      <w:r w:rsidRPr="007239AE">
        <w:rPr>
          <w:rFonts w:ascii="Times New Roman" w:eastAsiaTheme="minorEastAsia" w:hAnsi="Times New Roman" w:cs="Times New Roman" w:hint="eastAsia"/>
          <w:szCs w:val="22"/>
          <w:lang w:eastAsia="zh-CN"/>
        </w:rPr>
        <w:t xml:space="preserve">upposing the gap </w:t>
      </w:r>
      <w:r w:rsidRPr="007239AE">
        <w:rPr>
          <w:rFonts w:ascii="Times New Roman" w:eastAsiaTheme="minorEastAsia" w:hAnsi="Times New Roman" w:cs="Times New Roman"/>
          <w:szCs w:val="22"/>
          <w:lang w:eastAsia="zh-CN"/>
        </w:rPr>
        <w:t>duration is shorter than</w:t>
      </w:r>
      <w:r w:rsidRPr="007239AE">
        <w:rPr>
          <w:rFonts w:ascii="Times New Roman" w:eastAsiaTheme="minorEastAsia" w:hAnsi="Times New Roman" w:cs="Times New Roman" w:hint="eastAsia"/>
          <w:szCs w:val="22"/>
          <w:lang w:eastAsia="zh-CN"/>
        </w:rPr>
        <w:t xml:space="preserve"> 2 symbols, </w:t>
      </w:r>
      <w:r w:rsidRPr="007239AE">
        <w:rPr>
          <w:rFonts w:ascii="Times New Roman" w:eastAsiaTheme="minorEastAsia" w:hAnsi="Times New Roman" w:cs="Times New Roman"/>
          <w:szCs w:val="22"/>
          <w:lang w:eastAsia="zh-CN"/>
        </w:rPr>
        <w:t xml:space="preserve">then the </w:t>
      </w:r>
      <w:r w:rsidRPr="007239AE">
        <w:rPr>
          <w:rFonts w:ascii="Times New Roman" w:eastAsiaTheme="minorEastAsia" w:hAnsi="Times New Roman" w:cs="Times New Roman" w:hint="eastAsia"/>
          <w:szCs w:val="22"/>
          <w:lang w:eastAsia="zh-CN"/>
        </w:rPr>
        <w:t xml:space="preserve">responding device is capable </w:t>
      </w:r>
      <w:r w:rsidRPr="007239AE">
        <w:rPr>
          <w:rFonts w:ascii="Times New Roman" w:eastAsiaTheme="minorEastAsia" w:hAnsi="Times New Roman" w:cs="Times New Roman"/>
          <w:szCs w:val="22"/>
          <w:lang w:eastAsia="zh-CN"/>
        </w:rPr>
        <w:t>of</w:t>
      </w:r>
      <w:r w:rsidRPr="007239AE">
        <w:rPr>
          <w:rFonts w:ascii="Times New Roman" w:eastAsiaTheme="minorEastAsia" w:hAnsi="Times New Roman" w:cs="Times New Roman" w:hint="eastAsia"/>
          <w:szCs w:val="22"/>
          <w:lang w:eastAsia="zh-CN"/>
        </w:rPr>
        <w:t xml:space="preserve"> immediate transmi</w:t>
      </w:r>
      <w:r w:rsidRPr="007239AE">
        <w:rPr>
          <w:rFonts w:ascii="Times New Roman" w:eastAsiaTheme="minorEastAsia" w:hAnsi="Times New Roman" w:cs="Times New Roman"/>
          <w:szCs w:val="22"/>
          <w:lang w:eastAsia="zh-CN"/>
        </w:rPr>
        <w:t>ssion</w:t>
      </w:r>
      <w:r w:rsidRPr="007239AE">
        <w:rPr>
          <w:rFonts w:ascii="Times New Roman" w:eastAsiaTheme="minorEastAsia" w:hAnsi="Times New Roman" w:cs="Times New Roman" w:hint="eastAsia"/>
          <w:szCs w:val="22"/>
          <w:lang w:eastAsia="zh-CN"/>
        </w:rPr>
        <w:t xml:space="preserve"> once data processing and preparation is ready</w:t>
      </w:r>
      <w:r w:rsidRPr="007239AE">
        <w:rPr>
          <w:rFonts w:ascii="Times New Roman" w:eastAsiaTheme="minorEastAsia" w:hAnsi="Times New Roman" w:cs="Times New Roman"/>
          <w:szCs w:val="22"/>
          <w:lang w:eastAsia="zh-CN"/>
        </w:rPr>
        <w:t xml:space="preserve"> without a CCA check</w:t>
      </w:r>
      <w:r w:rsidRPr="007239AE">
        <w:rPr>
          <w:rFonts w:ascii="Times New Roman" w:eastAsiaTheme="minorEastAsia" w:hAnsi="Times New Roman" w:cs="Times New Roman" w:hint="eastAsia"/>
          <w:szCs w:val="22"/>
          <w:lang w:eastAsia="zh-CN"/>
        </w:rPr>
        <w:t xml:space="preserve">. </w:t>
      </w:r>
    </w:p>
    <w:p w14:paraId="60CAD40C" w14:textId="77777777" w:rsidR="00594F37" w:rsidRDefault="00BE0768" w:rsidP="00BE0768">
      <w:pPr>
        <w:pStyle w:val="LGTdoc"/>
        <w:snapToGrid/>
        <w:spacing w:after="120" w:line="240" w:lineRule="auto"/>
        <w:rPr>
          <w:rFonts w:ascii="Times New Roman" w:eastAsiaTheme="minorEastAsia" w:hAnsi="Times New Roman" w:cs="Times New Roman"/>
          <w:szCs w:val="22"/>
          <w:lang w:eastAsia="zh-CN"/>
        </w:rPr>
      </w:pPr>
      <w:r w:rsidRPr="007239AE">
        <w:rPr>
          <w:rFonts w:ascii="Times New Roman" w:eastAsiaTheme="minorEastAsia" w:hAnsi="Times New Roman" w:cs="Times New Roman"/>
          <w:szCs w:val="22"/>
          <w:lang w:eastAsia="zh-CN"/>
        </w:rPr>
        <w:t>For multiple switching case, ETSI BRAN does not specify such scenario although it considers the gap issue for multiple transmissions solely proceeded by either initial device or responding device within the COT acqu</w:t>
      </w:r>
      <w:r w:rsidR="00594F37">
        <w:rPr>
          <w:rFonts w:ascii="Times New Roman" w:eastAsiaTheme="minorEastAsia" w:hAnsi="Times New Roman" w:cs="Times New Roman"/>
          <w:szCs w:val="22"/>
          <w:lang w:eastAsia="zh-CN"/>
        </w:rPr>
        <w:t>ired by the initiating device [9</w:t>
      </w:r>
      <w:r w:rsidRPr="007239AE">
        <w:rPr>
          <w:rFonts w:ascii="Times New Roman" w:eastAsiaTheme="minorEastAsia" w:hAnsi="Times New Roman" w:cs="Times New Roman"/>
          <w:szCs w:val="22"/>
          <w:lang w:eastAsia="zh-CN"/>
        </w:rPr>
        <w:t xml:space="preserve">]. The same situation applies for the scenario when DL to UL switching is associated with a gap duration larger than 25us, and FeLAA does not capture </w:t>
      </w:r>
      <w:r w:rsidR="00594F37">
        <w:rPr>
          <w:rFonts w:ascii="Times New Roman" w:eastAsiaTheme="minorEastAsia" w:hAnsi="Times New Roman" w:cs="Times New Roman"/>
          <w:szCs w:val="22"/>
          <w:lang w:eastAsia="zh-CN"/>
        </w:rPr>
        <w:t xml:space="preserve">such </w:t>
      </w:r>
      <w:r w:rsidRPr="007239AE">
        <w:rPr>
          <w:rFonts w:ascii="Times New Roman" w:eastAsiaTheme="minorEastAsia" w:hAnsi="Times New Roman" w:cs="Times New Roman"/>
          <w:szCs w:val="22"/>
          <w:lang w:eastAsia="zh-CN"/>
        </w:rPr>
        <w:t>scenario but only recommends that UE may adopt one-shot LBT (type 2 in LAA-LTE) within the 25us gap [</w:t>
      </w:r>
      <w:r w:rsidR="00594F37">
        <w:rPr>
          <w:rFonts w:ascii="Times New Roman" w:eastAsiaTheme="minorEastAsia" w:hAnsi="Times New Roman" w:cs="Times New Roman"/>
          <w:szCs w:val="22"/>
          <w:lang w:eastAsia="zh-CN"/>
        </w:rPr>
        <w:t>10</w:t>
      </w:r>
      <w:r w:rsidRPr="007239AE">
        <w:rPr>
          <w:rFonts w:ascii="Times New Roman" w:eastAsiaTheme="minorEastAsia" w:hAnsi="Times New Roman" w:cs="Times New Roman"/>
          <w:szCs w:val="22"/>
          <w:lang w:eastAsia="zh-CN"/>
        </w:rPr>
        <w:t>]. In this regard, one-shot LBT can be selected as one of the appealing choices for the intra COT transmissi</w:t>
      </w:r>
      <w:r w:rsidR="00594F37">
        <w:rPr>
          <w:rFonts w:ascii="Times New Roman" w:eastAsiaTheme="minorEastAsia" w:hAnsi="Times New Roman" w:cs="Times New Roman"/>
          <w:szCs w:val="22"/>
          <w:lang w:eastAsia="zh-CN"/>
        </w:rPr>
        <w:t>on transition instead of a category 4</w:t>
      </w:r>
      <w:r w:rsidRPr="007239AE">
        <w:rPr>
          <w:rFonts w:ascii="Times New Roman" w:eastAsiaTheme="minorEastAsia" w:hAnsi="Times New Roman" w:cs="Times New Roman"/>
          <w:szCs w:val="22"/>
          <w:lang w:eastAsia="zh-CN"/>
        </w:rPr>
        <w:t xml:space="preserve"> LBT due to the increased channel access latency it may cause. However, single one-shot LBT </w:t>
      </w:r>
      <w:r w:rsidR="00594F37">
        <w:rPr>
          <w:rFonts w:ascii="Times New Roman" w:eastAsiaTheme="minorEastAsia" w:hAnsi="Times New Roman" w:cs="Times New Roman"/>
          <w:szCs w:val="22"/>
          <w:lang w:eastAsia="zh-CN"/>
        </w:rPr>
        <w:t>may not in this case</w:t>
      </w:r>
      <w:r w:rsidRPr="007239AE">
        <w:rPr>
          <w:rFonts w:ascii="Times New Roman" w:eastAsiaTheme="minorEastAsia" w:hAnsi="Times New Roman" w:cs="Times New Roman"/>
          <w:szCs w:val="22"/>
          <w:lang w:eastAsia="zh-CN"/>
        </w:rPr>
        <w:t xml:space="preserve"> fully satisfy the requirements of fair coexistence. Thus, it is expected to study how many one-shot LBT(s) are necessary for gap durations greater than 25us. From our standpoint, the quantity jointly depends on the exact length of the gap and the transmission duration. </w:t>
      </w:r>
    </w:p>
    <w:p w14:paraId="589FD10C" w14:textId="6035C0C0" w:rsidR="00BE0768" w:rsidRPr="007239AE" w:rsidRDefault="00BE0768" w:rsidP="00BE0768">
      <w:pPr>
        <w:pStyle w:val="LGTdoc"/>
        <w:snapToGrid/>
        <w:spacing w:after="120" w:line="240" w:lineRule="auto"/>
        <w:rPr>
          <w:rFonts w:ascii="Times New Roman" w:eastAsiaTheme="minorEastAsia" w:hAnsi="Times New Roman" w:cs="Times New Roman"/>
          <w:szCs w:val="22"/>
          <w:lang w:eastAsia="zh-CN"/>
        </w:rPr>
      </w:pPr>
      <w:r w:rsidRPr="007239AE">
        <w:rPr>
          <w:rFonts w:ascii="Times New Roman" w:eastAsiaTheme="minorEastAsia" w:hAnsi="Times New Roman" w:cs="Times New Roman"/>
          <w:szCs w:val="22"/>
          <w:lang w:eastAsia="zh-CN"/>
        </w:rPr>
        <w:t xml:space="preserve">As per the regulation on channel access in ETSI BRAN, transmission involving short control signal is capable to conduct in a LBT-free manner if the transmission span is smaller than 2.5ms. </w:t>
      </w:r>
      <w:r w:rsidRPr="007239AE">
        <w:rPr>
          <w:rFonts w:ascii="Times New Roman" w:eastAsiaTheme="minorEastAsia" w:hAnsi="Times New Roman" w:cs="Times New Roman" w:hint="eastAsia"/>
          <w:szCs w:val="22"/>
          <w:lang w:eastAsia="zh-CN"/>
        </w:rPr>
        <w:t>Aiming for</w:t>
      </w:r>
      <w:r w:rsidRPr="007239AE">
        <w:rPr>
          <w:rFonts w:ascii="Times New Roman" w:eastAsiaTheme="minorEastAsia" w:hAnsi="Times New Roman" w:cs="Times New Roman"/>
          <w:szCs w:val="22"/>
          <w:lang w:eastAsia="zh-CN"/>
        </w:rPr>
        <w:t xml:space="preserve"> high spectrum utilization efficiency, single or double one-shot LBT(s) might be considered in NR-U for transmission durations smaller than a given length (e.g., 2.5ms). Otherwise, the total sensing duration should not be smaller than the gap duration by the scheduled transmission timing in order to comply with the principle of friendly coexistence. </w:t>
      </w:r>
    </w:p>
    <w:p w14:paraId="3C175010" w14:textId="4BD03EE2" w:rsidR="00EB628D" w:rsidRPr="007239AE" w:rsidRDefault="00BE0768" w:rsidP="00BE0768">
      <w:pPr>
        <w:pStyle w:val="ListParagraph"/>
        <w:spacing w:after="120"/>
        <w:ind w:left="0"/>
        <w:rPr>
          <w:rFonts w:ascii="Times New Roman" w:hAnsi="Times New Roman" w:cs="Times New Roman"/>
          <w:sz w:val="22"/>
          <w:szCs w:val="22"/>
        </w:rPr>
      </w:pPr>
      <w:r w:rsidRPr="007239AE">
        <w:rPr>
          <w:rFonts w:ascii="Times New Roman" w:hAnsi="Times New Roman" w:cs="Times New Roman"/>
          <w:sz w:val="22"/>
          <w:szCs w:val="22"/>
        </w:rPr>
        <w:t>It is hence envisioned that the necessity of performing CCA and the number of one-shot LBT(s) shall be studied by considering the</w:t>
      </w:r>
      <w:r w:rsidRPr="007239AE">
        <w:rPr>
          <w:rFonts w:ascii="Times New Roman" w:hAnsi="Times New Roman" w:cs="Times New Roman" w:hint="eastAsia"/>
          <w:sz w:val="22"/>
          <w:szCs w:val="22"/>
        </w:rPr>
        <w:t xml:space="preserve"> gap length</w:t>
      </w:r>
      <w:r w:rsidRPr="007239AE">
        <w:rPr>
          <w:rFonts w:ascii="Times New Roman" w:hAnsi="Times New Roman" w:cs="Times New Roman"/>
          <w:sz w:val="22"/>
          <w:szCs w:val="22"/>
        </w:rPr>
        <w:t xml:space="preserve"> and transmission durations.</w:t>
      </w:r>
    </w:p>
    <w:p w14:paraId="7377173E" w14:textId="77777777" w:rsidR="00BE0768" w:rsidRPr="007239AE" w:rsidRDefault="00BE0768" w:rsidP="00BE0768">
      <w:pPr>
        <w:pStyle w:val="ListParagraph"/>
        <w:spacing w:after="120"/>
        <w:ind w:left="0"/>
        <w:rPr>
          <w:rFonts w:ascii="Times New Roman" w:hAnsi="Times New Roman" w:cs="Times New Roman"/>
          <w:i/>
          <w:color w:val="000000" w:themeColor="text1"/>
          <w:sz w:val="22"/>
          <w:szCs w:val="22"/>
        </w:rPr>
      </w:pPr>
      <w:r w:rsidRPr="007239AE">
        <w:rPr>
          <w:rFonts w:ascii="Times New Roman" w:hAnsi="Times New Roman" w:cs="Times New Roman" w:hint="eastAsia"/>
          <w:b/>
          <w:color w:val="000000" w:themeColor="text1"/>
          <w:sz w:val="22"/>
          <w:szCs w:val="22"/>
        </w:rPr>
        <w:t>Observation</w:t>
      </w:r>
      <w:r w:rsidRPr="007239AE">
        <w:rPr>
          <w:rFonts w:ascii="Times New Roman" w:hAnsi="Times New Roman" w:cs="Times New Roman"/>
          <w:b/>
          <w:color w:val="000000" w:themeColor="text1"/>
          <w:sz w:val="22"/>
          <w:szCs w:val="22"/>
        </w:rPr>
        <w:t xml:space="preserve"> </w:t>
      </w:r>
      <w:r w:rsidRPr="007239AE">
        <w:rPr>
          <w:rFonts w:ascii="Times New Roman" w:hAnsi="Times New Roman" w:cs="Times New Roman" w:hint="eastAsia"/>
          <w:b/>
          <w:color w:val="000000" w:themeColor="text1"/>
          <w:sz w:val="22"/>
          <w:szCs w:val="22"/>
        </w:rPr>
        <w:t>1</w:t>
      </w:r>
      <w:r w:rsidRPr="007239AE">
        <w:rPr>
          <w:rFonts w:ascii="Times New Roman" w:hAnsi="Times New Roman" w:cs="Times New Roman" w:hint="eastAsia"/>
          <w:color w:val="000000" w:themeColor="text1"/>
          <w:sz w:val="22"/>
          <w:szCs w:val="22"/>
        </w:rPr>
        <w:t xml:space="preserve">: </w:t>
      </w:r>
      <w:r w:rsidRPr="007239AE">
        <w:rPr>
          <w:rFonts w:ascii="Times New Roman" w:hAnsi="Times New Roman" w:cs="Times New Roman" w:hint="eastAsia"/>
          <w:i/>
          <w:color w:val="000000" w:themeColor="text1"/>
          <w:sz w:val="22"/>
          <w:szCs w:val="22"/>
        </w:rPr>
        <w:t>The total number of switching point</w:t>
      </w:r>
      <w:r w:rsidRPr="007239AE">
        <w:rPr>
          <w:rFonts w:ascii="Times New Roman" w:hAnsi="Times New Roman" w:cs="Times New Roman"/>
          <w:i/>
          <w:color w:val="000000" w:themeColor="text1"/>
          <w:sz w:val="22"/>
          <w:szCs w:val="22"/>
        </w:rPr>
        <w:t>s</w:t>
      </w:r>
      <w:r w:rsidRPr="007239AE">
        <w:rPr>
          <w:rFonts w:ascii="Times New Roman" w:hAnsi="Times New Roman" w:cs="Times New Roman" w:hint="eastAsia"/>
          <w:i/>
          <w:color w:val="000000" w:themeColor="text1"/>
          <w:sz w:val="22"/>
          <w:szCs w:val="22"/>
        </w:rPr>
        <w:t xml:space="preserve"> within the shared TxOP shall be limited.</w:t>
      </w:r>
    </w:p>
    <w:p w14:paraId="07A25E8D" w14:textId="77777777" w:rsidR="00BE0768" w:rsidRPr="007239AE" w:rsidRDefault="00BE0768" w:rsidP="00BE0768">
      <w:pPr>
        <w:pStyle w:val="ListParagraph"/>
        <w:spacing w:after="120"/>
        <w:ind w:left="0"/>
        <w:rPr>
          <w:rFonts w:ascii="Times New Roman" w:hAnsi="Times New Roman" w:cs="Times New Roman"/>
          <w:i/>
          <w:color w:val="000000" w:themeColor="text1"/>
          <w:sz w:val="22"/>
          <w:szCs w:val="22"/>
        </w:rPr>
      </w:pPr>
      <w:r w:rsidRPr="007239AE">
        <w:rPr>
          <w:rFonts w:ascii="Times New Roman" w:hAnsi="Times New Roman" w:cs="Times New Roman" w:hint="eastAsia"/>
          <w:b/>
          <w:color w:val="000000" w:themeColor="text1"/>
          <w:sz w:val="22"/>
          <w:szCs w:val="22"/>
        </w:rPr>
        <w:t>Observation</w:t>
      </w:r>
      <w:r w:rsidRPr="007239AE">
        <w:rPr>
          <w:rFonts w:ascii="Times New Roman" w:hAnsi="Times New Roman" w:cs="Times New Roman"/>
          <w:b/>
          <w:color w:val="000000" w:themeColor="text1"/>
          <w:sz w:val="22"/>
          <w:szCs w:val="22"/>
        </w:rPr>
        <w:t xml:space="preserve"> </w:t>
      </w:r>
      <w:r w:rsidRPr="007239AE">
        <w:rPr>
          <w:rFonts w:ascii="Times New Roman" w:hAnsi="Times New Roman" w:cs="Times New Roman" w:hint="eastAsia"/>
          <w:b/>
          <w:color w:val="000000" w:themeColor="text1"/>
          <w:sz w:val="22"/>
          <w:szCs w:val="22"/>
        </w:rPr>
        <w:t>2</w:t>
      </w:r>
      <w:r w:rsidRPr="007239AE">
        <w:rPr>
          <w:rFonts w:ascii="Times New Roman" w:hAnsi="Times New Roman" w:cs="Times New Roman" w:hint="eastAsia"/>
          <w:color w:val="000000" w:themeColor="text1"/>
          <w:sz w:val="22"/>
          <w:szCs w:val="22"/>
        </w:rPr>
        <w:t xml:space="preserve">: </w:t>
      </w:r>
      <w:r w:rsidRPr="007239AE">
        <w:rPr>
          <w:rFonts w:ascii="Times New Roman" w:hAnsi="Times New Roman" w:cs="Times New Roman" w:hint="eastAsia"/>
          <w:i/>
          <w:color w:val="000000" w:themeColor="text1"/>
          <w:sz w:val="22"/>
          <w:szCs w:val="22"/>
        </w:rPr>
        <w:t>LBT requirement</w:t>
      </w:r>
      <w:r w:rsidRPr="007239AE">
        <w:rPr>
          <w:rFonts w:ascii="Times New Roman" w:hAnsi="Times New Roman" w:cs="Times New Roman"/>
          <w:i/>
          <w:color w:val="000000" w:themeColor="text1"/>
          <w:sz w:val="22"/>
          <w:szCs w:val="22"/>
        </w:rPr>
        <w:t>s</w:t>
      </w:r>
      <w:r w:rsidRPr="007239AE">
        <w:rPr>
          <w:rFonts w:ascii="Times New Roman" w:hAnsi="Times New Roman" w:cs="Times New Roman" w:hint="eastAsia"/>
          <w:i/>
          <w:color w:val="000000" w:themeColor="text1"/>
          <w:sz w:val="22"/>
          <w:szCs w:val="22"/>
        </w:rPr>
        <w:t xml:space="preserve"> for each DL to UL switching is </w:t>
      </w:r>
      <w:r w:rsidRPr="007239AE">
        <w:rPr>
          <w:rFonts w:ascii="Times New Roman" w:hAnsi="Times New Roman" w:cs="Times New Roman"/>
          <w:i/>
          <w:color w:val="000000" w:themeColor="text1"/>
          <w:sz w:val="22"/>
          <w:szCs w:val="22"/>
        </w:rPr>
        <w:t>relevant</w:t>
      </w:r>
      <w:r w:rsidRPr="007239AE">
        <w:rPr>
          <w:rFonts w:ascii="Times New Roman" w:hAnsi="Times New Roman" w:cs="Times New Roman" w:hint="eastAsia"/>
          <w:i/>
          <w:color w:val="000000" w:themeColor="text1"/>
          <w:sz w:val="22"/>
          <w:szCs w:val="22"/>
        </w:rPr>
        <w:t xml:space="preserve"> to gNB/UE capability and gap length.</w:t>
      </w:r>
    </w:p>
    <w:p w14:paraId="7B11EE68" w14:textId="77777777" w:rsidR="00BE0768" w:rsidRPr="007239AE" w:rsidRDefault="00BE0768" w:rsidP="00BE0768">
      <w:pPr>
        <w:pStyle w:val="ListParagraph"/>
        <w:spacing w:after="120"/>
        <w:ind w:left="0"/>
        <w:rPr>
          <w:rFonts w:ascii="Times New Roman" w:hAnsi="Times New Roman" w:cs="Times New Roman"/>
          <w:i/>
          <w:color w:val="000000" w:themeColor="text1"/>
          <w:sz w:val="22"/>
          <w:szCs w:val="22"/>
        </w:rPr>
      </w:pPr>
      <w:r w:rsidRPr="007239AE">
        <w:rPr>
          <w:rFonts w:ascii="Times New Roman" w:hAnsi="Times New Roman" w:cs="Times New Roman"/>
          <w:b/>
          <w:color w:val="000000" w:themeColor="text1"/>
          <w:sz w:val="22"/>
          <w:szCs w:val="22"/>
        </w:rPr>
        <w:t>Observation 3</w:t>
      </w:r>
      <w:r w:rsidRPr="007239AE">
        <w:rPr>
          <w:rFonts w:ascii="Times New Roman" w:hAnsi="Times New Roman" w:cs="Times New Roman"/>
          <w:color w:val="000000" w:themeColor="text1"/>
          <w:sz w:val="22"/>
          <w:szCs w:val="22"/>
        </w:rPr>
        <w:t>:</w:t>
      </w:r>
      <w:r w:rsidRPr="007239AE">
        <w:rPr>
          <w:rFonts w:ascii="Times New Roman" w:hAnsi="Times New Roman" w:cs="Times New Roman"/>
          <w:i/>
          <w:color w:val="000000" w:themeColor="text1"/>
          <w:sz w:val="22"/>
          <w:szCs w:val="22"/>
        </w:rPr>
        <w:t xml:space="preserve"> The number of one-shot LBT(s) required for gap durations greater than 25us is not fixed.</w:t>
      </w:r>
    </w:p>
    <w:p w14:paraId="076C6393" w14:textId="77777777" w:rsidR="00BE0768" w:rsidRPr="007239AE" w:rsidRDefault="00BE0768" w:rsidP="00BE0768">
      <w:pPr>
        <w:pStyle w:val="ListParagraph"/>
        <w:spacing w:after="120"/>
        <w:ind w:left="0"/>
        <w:rPr>
          <w:rFonts w:ascii="Times New Roman" w:eastAsia="MS Mincho" w:hAnsi="Times New Roman" w:cs="Times New Roman"/>
          <w:b/>
          <w:color w:val="000000" w:themeColor="text1"/>
          <w:sz w:val="22"/>
          <w:szCs w:val="22"/>
          <w:lang w:eastAsia="ja-JP"/>
        </w:rPr>
      </w:pPr>
    </w:p>
    <w:p w14:paraId="09453BC8" w14:textId="09307147" w:rsidR="00BE0768" w:rsidRPr="007239AE" w:rsidRDefault="00BE0768" w:rsidP="00BE0768">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 xml:space="preserve">Proposal 4: </w:t>
      </w:r>
      <w:r w:rsidRPr="007239AE">
        <w:rPr>
          <w:rFonts w:ascii="Times New Roman" w:eastAsia="MS Mincho" w:hAnsi="Times New Roman" w:cs="Times New Roman"/>
          <w:i/>
          <w:color w:val="000000" w:themeColor="text1"/>
          <w:sz w:val="22"/>
          <w:szCs w:val="22"/>
          <w:lang w:eastAsia="ja-JP"/>
        </w:rPr>
        <w:t>Study and evaluate if shared COT with multiple switching points can be allowed for NR-U in specific scenarios, e.g. if reducing the COT duration</w:t>
      </w:r>
      <w:r w:rsidR="00594F37">
        <w:rPr>
          <w:rFonts w:ascii="Times New Roman" w:eastAsia="MS Mincho" w:hAnsi="Times New Roman" w:cs="Times New Roman"/>
          <w:i/>
          <w:color w:val="000000" w:themeColor="text1"/>
          <w:sz w:val="22"/>
          <w:szCs w:val="22"/>
          <w:lang w:eastAsia="ja-JP"/>
        </w:rPr>
        <w:t>.</w:t>
      </w:r>
    </w:p>
    <w:p w14:paraId="6B45BAF8" w14:textId="398BA770" w:rsidR="00BE0768" w:rsidRPr="00BE0768" w:rsidRDefault="00BE0768" w:rsidP="00BE0768">
      <w:pPr>
        <w:pStyle w:val="ListParagraph"/>
        <w:spacing w:after="120"/>
        <w:ind w:left="0"/>
        <w:rPr>
          <w:rFonts w:ascii="Times New Roman" w:eastAsia="MS Mincho" w:hAnsi="Times New Roman" w:cs="Times New Roman"/>
          <w:color w:val="000000" w:themeColor="text1"/>
          <w:sz w:val="22"/>
          <w:szCs w:val="22"/>
          <w:lang w:eastAsia="ja-JP"/>
        </w:rPr>
      </w:pPr>
      <w:r w:rsidRPr="007239AE">
        <w:rPr>
          <w:rFonts w:ascii="Times New Roman" w:eastAsia="MS Mincho" w:hAnsi="Times New Roman" w:cs="Times New Roman"/>
          <w:b/>
          <w:color w:val="000000" w:themeColor="text1"/>
          <w:sz w:val="22"/>
          <w:szCs w:val="22"/>
          <w:lang w:eastAsia="ja-JP"/>
        </w:rPr>
        <w:t>Proposal 5</w:t>
      </w:r>
      <w:r w:rsidRPr="007239AE">
        <w:rPr>
          <w:rFonts w:ascii="Times New Roman" w:eastAsia="MS Mincho" w:hAnsi="Times New Roman" w:cs="Times New Roman" w:hint="eastAsia"/>
          <w:b/>
          <w:color w:val="000000" w:themeColor="text1"/>
          <w:sz w:val="22"/>
          <w:szCs w:val="22"/>
          <w:lang w:eastAsia="ja-JP"/>
        </w:rPr>
        <w:t xml:space="preserve">: </w:t>
      </w:r>
      <w:r w:rsidRPr="007239AE">
        <w:rPr>
          <w:rFonts w:ascii="Times New Roman" w:eastAsia="MS Mincho" w:hAnsi="Times New Roman" w:cs="Times New Roman" w:hint="eastAsia"/>
          <w:i/>
          <w:color w:val="000000" w:themeColor="text1"/>
          <w:sz w:val="22"/>
          <w:szCs w:val="22"/>
          <w:lang w:eastAsia="ja-JP"/>
        </w:rPr>
        <w:t>Study the total number of switching point</w:t>
      </w:r>
      <w:r w:rsidRPr="007239AE">
        <w:rPr>
          <w:rFonts w:ascii="Times New Roman" w:eastAsia="MS Mincho" w:hAnsi="Times New Roman" w:cs="Times New Roman"/>
          <w:i/>
          <w:color w:val="000000" w:themeColor="text1"/>
          <w:sz w:val="22"/>
          <w:szCs w:val="22"/>
          <w:lang w:eastAsia="ja-JP"/>
        </w:rPr>
        <w:t>s</w:t>
      </w:r>
      <w:r w:rsidRPr="007239AE">
        <w:rPr>
          <w:rFonts w:ascii="Times New Roman" w:eastAsia="MS Mincho" w:hAnsi="Times New Roman" w:cs="Times New Roman" w:hint="eastAsia"/>
          <w:i/>
          <w:color w:val="000000" w:themeColor="text1"/>
          <w:sz w:val="22"/>
          <w:szCs w:val="22"/>
          <w:lang w:eastAsia="ja-JP"/>
        </w:rPr>
        <w:t xml:space="preserve"> within the shared TxOP </w:t>
      </w:r>
      <w:r w:rsidRPr="007239AE">
        <w:rPr>
          <w:rFonts w:ascii="Times New Roman" w:eastAsia="MS Mincho" w:hAnsi="Times New Roman" w:cs="Times New Roman"/>
          <w:i/>
          <w:color w:val="000000" w:themeColor="text1"/>
          <w:sz w:val="22"/>
          <w:szCs w:val="22"/>
          <w:lang w:eastAsia="ja-JP"/>
        </w:rPr>
        <w:t>by taking into consideration</w:t>
      </w:r>
      <w:r w:rsidRPr="007239AE">
        <w:rPr>
          <w:rFonts w:ascii="Times New Roman" w:eastAsia="MS Mincho" w:hAnsi="Times New Roman" w:cs="Times New Roman" w:hint="eastAsia"/>
          <w:i/>
          <w:color w:val="000000" w:themeColor="text1"/>
          <w:sz w:val="22"/>
          <w:szCs w:val="22"/>
          <w:lang w:eastAsia="ja-JP"/>
        </w:rPr>
        <w:t xml:space="preserve"> gNB/UE capability, </w:t>
      </w:r>
      <w:r w:rsidRPr="007239AE">
        <w:rPr>
          <w:rFonts w:ascii="Times New Roman" w:eastAsia="MS Mincho" w:hAnsi="Times New Roman" w:cs="Times New Roman"/>
          <w:i/>
          <w:color w:val="000000" w:themeColor="text1"/>
          <w:sz w:val="22"/>
          <w:szCs w:val="22"/>
          <w:lang w:eastAsia="ja-JP"/>
        </w:rPr>
        <w:t xml:space="preserve">numerology, </w:t>
      </w:r>
      <w:r w:rsidRPr="007239AE">
        <w:rPr>
          <w:rFonts w:ascii="Times New Roman" w:eastAsia="MS Mincho" w:hAnsi="Times New Roman" w:cs="Times New Roman" w:hint="eastAsia"/>
          <w:i/>
          <w:color w:val="000000" w:themeColor="text1"/>
          <w:sz w:val="22"/>
          <w:szCs w:val="22"/>
          <w:lang w:eastAsia="ja-JP"/>
        </w:rPr>
        <w:t>channel access priority class and corres</w:t>
      </w:r>
      <w:r w:rsidRPr="00BE0768">
        <w:rPr>
          <w:rFonts w:ascii="Times New Roman" w:eastAsia="MS Mincho" w:hAnsi="Times New Roman" w:cs="Times New Roman" w:hint="eastAsia"/>
          <w:i/>
          <w:color w:val="000000" w:themeColor="text1"/>
          <w:sz w:val="22"/>
          <w:szCs w:val="22"/>
          <w:lang w:eastAsia="ja-JP"/>
        </w:rPr>
        <w:t>ponding QoS requirements.</w:t>
      </w:r>
    </w:p>
    <w:p w14:paraId="6D22AE5B" w14:textId="394FEED7" w:rsidR="00BE0768" w:rsidRPr="00BE0768" w:rsidRDefault="00BE0768" w:rsidP="00BE0768">
      <w:pPr>
        <w:pStyle w:val="ListParagraph"/>
        <w:spacing w:after="120"/>
        <w:ind w:left="0"/>
        <w:rPr>
          <w:rFonts w:ascii="Times New Roman" w:eastAsia="MS Mincho" w:hAnsi="Times New Roman" w:cs="Times New Roman"/>
          <w:color w:val="000000" w:themeColor="text1"/>
          <w:sz w:val="22"/>
          <w:szCs w:val="22"/>
          <w:lang w:eastAsia="ja-JP"/>
        </w:rPr>
      </w:pPr>
      <w:r w:rsidRPr="00BE0768">
        <w:rPr>
          <w:rFonts w:ascii="Times New Roman" w:eastAsia="MS Mincho" w:hAnsi="Times New Roman" w:cs="Times New Roman"/>
          <w:b/>
          <w:color w:val="000000" w:themeColor="text1"/>
          <w:sz w:val="22"/>
          <w:szCs w:val="22"/>
          <w:lang w:eastAsia="ja-JP"/>
        </w:rPr>
        <w:t>Proposal 6</w:t>
      </w:r>
      <w:r w:rsidRPr="00BE0768">
        <w:rPr>
          <w:rFonts w:ascii="Times New Roman" w:eastAsia="MS Mincho" w:hAnsi="Times New Roman" w:cs="Times New Roman" w:hint="eastAsia"/>
          <w:b/>
          <w:color w:val="000000" w:themeColor="text1"/>
          <w:sz w:val="22"/>
          <w:szCs w:val="22"/>
          <w:lang w:eastAsia="ja-JP"/>
        </w:rPr>
        <w:t xml:space="preserve">: </w:t>
      </w:r>
      <w:r w:rsidRPr="00BE0768">
        <w:rPr>
          <w:rFonts w:ascii="Times New Roman" w:eastAsia="MS Mincho" w:hAnsi="Times New Roman" w:cs="Times New Roman" w:hint="eastAsia"/>
          <w:i/>
          <w:color w:val="000000" w:themeColor="text1"/>
          <w:sz w:val="22"/>
          <w:szCs w:val="22"/>
          <w:lang w:eastAsia="ja-JP"/>
        </w:rPr>
        <w:t xml:space="preserve">Study the </w:t>
      </w:r>
      <w:r w:rsidRPr="00BE0768">
        <w:rPr>
          <w:rFonts w:ascii="Times New Roman" w:eastAsia="MS Mincho" w:hAnsi="Times New Roman" w:cs="Times New Roman"/>
          <w:i/>
          <w:color w:val="000000" w:themeColor="text1"/>
          <w:sz w:val="22"/>
          <w:szCs w:val="22"/>
          <w:lang w:eastAsia="ja-JP"/>
        </w:rPr>
        <w:t>necessity</w:t>
      </w:r>
      <w:r w:rsidRPr="00BE0768">
        <w:rPr>
          <w:rFonts w:ascii="Times New Roman" w:eastAsia="MS Mincho" w:hAnsi="Times New Roman" w:cs="Times New Roman" w:hint="eastAsia"/>
          <w:i/>
          <w:color w:val="000000" w:themeColor="text1"/>
          <w:sz w:val="22"/>
          <w:szCs w:val="22"/>
          <w:lang w:eastAsia="ja-JP"/>
        </w:rPr>
        <w:t xml:space="preserve"> of channel access requirement</w:t>
      </w:r>
      <w:r w:rsidRPr="00BE0768">
        <w:rPr>
          <w:rFonts w:ascii="Times New Roman" w:eastAsia="MS Mincho" w:hAnsi="Times New Roman" w:cs="Times New Roman"/>
          <w:i/>
          <w:color w:val="000000" w:themeColor="text1"/>
          <w:sz w:val="22"/>
          <w:szCs w:val="22"/>
          <w:lang w:eastAsia="ja-JP"/>
        </w:rPr>
        <w:t>s</w:t>
      </w:r>
      <w:r w:rsidRPr="00BE0768">
        <w:rPr>
          <w:rFonts w:ascii="Times New Roman" w:eastAsia="MS Mincho" w:hAnsi="Times New Roman" w:cs="Times New Roman" w:hint="eastAsia"/>
          <w:i/>
          <w:color w:val="000000" w:themeColor="text1"/>
          <w:sz w:val="22"/>
          <w:szCs w:val="22"/>
          <w:lang w:eastAsia="ja-JP"/>
        </w:rPr>
        <w:t xml:space="preserve"> at the switching point.</w:t>
      </w:r>
    </w:p>
    <w:p w14:paraId="6687D969" w14:textId="406896C2" w:rsidR="00BE0768" w:rsidRPr="00BE0768" w:rsidRDefault="00BE0768" w:rsidP="00BE0768">
      <w:pPr>
        <w:pStyle w:val="ListParagraph"/>
        <w:spacing w:after="120"/>
        <w:ind w:left="0"/>
        <w:rPr>
          <w:rFonts w:ascii="Times New Roman" w:eastAsia="MS Mincho" w:hAnsi="Times New Roman" w:cs="Times New Roman"/>
          <w:i/>
          <w:color w:val="000000" w:themeColor="text1"/>
          <w:sz w:val="22"/>
          <w:szCs w:val="22"/>
          <w:lang w:eastAsia="ja-JP"/>
        </w:rPr>
      </w:pPr>
      <w:r w:rsidRPr="00BE0768">
        <w:rPr>
          <w:rFonts w:ascii="Times New Roman" w:eastAsia="MS Mincho" w:hAnsi="Times New Roman" w:cs="Times New Roman"/>
          <w:b/>
          <w:color w:val="000000" w:themeColor="text1"/>
          <w:sz w:val="22"/>
          <w:szCs w:val="22"/>
          <w:lang w:eastAsia="ja-JP"/>
        </w:rPr>
        <w:t xml:space="preserve">Proposal 7: </w:t>
      </w:r>
      <w:r w:rsidRPr="00BE0768">
        <w:rPr>
          <w:rFonts w:ascii="Times New Roman" w:eastAsia="MS Mincho" w:hAnsi="Times New Roman" w:cs="Times New Roman"/>
          <w:i/>
          <w:color w:val="000000" w:themeColor="text1"/>
          <w:sz w:val="22"/>
          <w:szCs w:val="22"/>
          <w:lang w:eastAsia="ja-JP"/>
        </w:rPr>
        <w:t xml:space="preserve">The number of one-shot LBT(s) required for gap durations greater than 25us should be associated with the exact gap duration and the transmission durations. </w:t>
      </w:r>
    </w:p>
    <w:p w14:paraId="3887C653" w14:textId="77777777" w:rsidR="00BE0768" w:rsidRDefault="00BE0768" w:rsidP="00BE0768">
      <w:pPr>
        <w:pStyle w:val="ListParagraph"/>
        <w:spacing w:after="120"/>
        <w:ind w:left="0"/>
        <w:rPr>
          <w:rFonts w:ascii="Times New Roman" w:hAnsi="Times New Roman" w:cs="Times New Roman"/>
          <w:szCs w:val="22"/>
        </w:rPr>
      </w:pPr>
    </w:p>
    <w:p w14:paraId="0F09510D" w14:textId="77777777" w:rsidR="00BE0768" w:rsidRDefault="00BE0768" w:rsidP="00BE0768">
      <w:pPr>
        <w:pStyle w:val="ListParagraph"/>
        <w:spacing w:after="120"/>
        <w:ind w:left="0"/>
        <w:rPr>
          <w:rFonts w:ascii="Times New Roman" w:eastAsia="MS Mincho" w:hAnsi="Times New Roman" w:cs="Times New Roman"/>
          <w:color w:val="000000" w:themeColor="text1"/>
          <w:sz w:val="22"/>
          <w:szCs w:val="22"/>
          <w:lang w:eastAsia="ja-JP"/>
        </w:rPr>
      </w:pPr>
    </w:p>
    <w:p w14:paraId="427FB771" w14:textId="77777777" w:rsidR="004246DC" w:rsidRDefault="004246DC" w:rsidP="004246DC">
      <w:pPr>
        <w:pStyle w:val="Heading1"/>
        <w:jc w:val="left"/>
        <w:rPr>
          <w:color w:val="000000" w:themeColor="text1"/>
          <w:lang w:eastAsia="zh-CN"/>
        </w:rPr>
      </w:pPr>
      <w:r w:rsidRPr="005B50B6">
        <w:rPr>
          <w:color w:val="000000" w:themeColor="text1"/>
          <w:lang w:eastAsia="zh-CN"/>
        </w:rPr>
        <w:lastRenderedPageBreak/>
        <w:t>Conclusions</w:t>
      </w:r>
    </w:p>
    <w:p w14:paraId="38AD5161" w14:textId="77777777" w:rsidR="004246DC" w:rsidRPr="00F7452E" w:rsidRDefault="004246DC" w:rsidP="004246DC">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Pr>
          <w:rFonts w:eastAsia="SimSun" w:hint="eastAsia"/>
          <w:lang w:eastAsia="zh-CN"/>
        </w:rPr>
        <w:t xml:space="preserve">the above </w:t>
      </w:r>
      <w:r w:rsidRPr="00F7452E">
        <w:rPr>
          <w:rFonts w:eastAsia="SimSun"/>
          <w:lang w:eastAsia="zh-CN"/>
        </w:rPr>
        <w:t xml:space="preserve">discussion we </w:t>
      </w:r>
      <w:r>
        <w:rPr>
          <w:rFonts w:eastAsia="SimSun"/>
          <w:lang w:eastAsia="zh-CN"/>
        </w:rPr>
        <w:t xml:space="preserve">have the following observations and </w:t>
      </w:r>
      <w:r w:rsidRPr="00F7452E">
        <w:rPr>
          <w:rFonts w:eastAsia="SimSun"/>
          <w:lang w:eastAsia="zh-CN"/>
        </w:rPr>
        <w:t>pr</w:t>
      </w:r>
      <w:r>
        <w:rPr>
          <w:rFonts w:eastAsia="SimSun"/>
          <w:lang w:eastAsia="zh-CN"/>
        </w:rPr>
        <w:t>oposals</w:t>
      </w:r>
      <w:r w:rsidRPr="00F7452E">
        <w:rPr>
          <w:rFonts w:eastAsia="SimSun"/>
          <w:lang w:eastAsia="zh-CN"/>
        </w:rPr>
        <w:t>:</w:t>
      </w:r>
    </w:p>
    <w:p w14:paraId="37136FEE" w14:textId="77777777" w:rsidR="00BE0768" w:rsidRPr="00BE0768" w:rsidRDefault="00BE0768" w:rsidP="00BE0768">
      <w:pPr>
        <w:pStyle w:val="ListParagraph"/>
        <w:spacing w:after="120"/>
        <w:ind w:left="0"/>
        <w:rPr>
          <w:rFonts w:ascii="Times New Roman" w:hAnsi="Times New Roman" w:cs="Times New Roman"/>
          <w:color w:val="000000" w:themeColor="text1"/>
          <w:sz w:val="22"/>
          <w:szCs w:val="22"/>
        </w:rPr>
      </w:pPr>
      <w:r w:rsidRPr="00BE0768">
        <w:rPr>
          <w:rFonts w:ascii="Times New Roman" w:hAnsi="Times New Roman" w:cs="Times New Roman" w:hint="eastAsia"/>
          <w:b/>
          <w:color w:val="000000" w:themeColor="text1"/>
          <w:sz w:val="22"/>
          <w:szCs w:val="22"/>
        </w:rPr>
        <w:t>Observation</w:t>
      </w:r>
      <w:r w:rsidRPr="00BE0768">
        <w:rPr>
          <w:rFonts w:ascii="Times New Roman" w:hAnsi="Times New Roman" w:cs="Times New Roman"/>
          <w:b/>
          <w:color w:val="000000" w:themeColor="text1"/>
          <w:sz w:val="22"/>
          <w:szCs w:val="22"/>
        </w:rPr>
        <w:t xml:space="preserve"> </w:t>
      </w:r>
      <w:r w:rsidRPr="00BE0768">
        <w:rPr>
          <w:rFonts w:ascii="Times New Roman" w:hAnsi="Times New Roman" w:cs="Times New Roman" w:hint="eastAsia"/>
          <w:b/>
          <w:color w:val="000000" w:themeColor="text1"/>
          <w:sz w:val="22"/>
          <w:szCs w:val="22"/>
        </w:rPr>
        <w:t>1</w:t>
      </w:r>
      <w:r w:rsidRPr="00BE0768">
        <w:rPr>
          <w:rFonts w:ascii="Times New Roman" w:hAnsi="Times New Roman" w:cs="Times New Roman" w:hint="eastAsia"/>
          <w:color w:val="000000" w:themeColor="text1"/>
          <w:sz w:val="22"/>
          <w:szCs w:val="22"/>
        </w:rPr>
        <w:t>: The total number of switching point</w:t>
      </w:r>
      <w:r w:rsidRPr="00BE0768">
        <w:rPr>
          <w:rFonts w:ascii="Times New Roman" w:hAnsi="Times New Roman" w:cs="Times New Roman"/>
          <w:color w:val="000000" w:themeColor="text1"/>
          <w:sz w:val="22"/>
          <w:szCs w:val="22"/>
        </w:rPr>
        <w:t>s</w:t>
      </w:r>
      <w:r w:rsidRPr="00BE0768">
        <w:rPr>
          <w:rFonts w:ascii="Times New Roman" w:hAnsi="Times New Roman" w:cs="Times New Roman" w:hint="eastAsia"/>
          <w:color w:val="000000" w:themeColor="text1"/>
          <w:sz w:val="22"/>
          <w:szCs w:val="22"/>
        </w:rPr>
        <w:t xml:space="preserve"> within the shared TxOP shall be limited.</w:t>
      </w:r>
    </w:p>
    <w:p w14:paraId="7FB9D7BF" w14:textId="77777777" w:rsidR="00BE0768" w:rsidRPr="00BE0768" w:rsidRDefault="00BE0768" w:rsidP="00BE0768">
      <w:pPr>
        <w:pStyle w:val="ListParagraph"/>
        <w:spacing w:after="120"/>
        <w:ind w:left="0"/>
        <w:rPr>
          <w:rFonts w:ascii="Times New Roman" w:hAnsi="Times New Roman" w:cs="Times New Roman"/>
          <w:color w:val="000000" w:themeColor="text1"/>
          <w:sz w:val="22"/>
          <w:szCs w:val="22"/>
        </w:rPr>
      </w:pPr>
      <w:r w:rsidRPr="00BE0768">
        <w:rPr>
          <w:rFonts w:ascii="Times New Roman" w:hAnsi="Times New Roman" w:cs="Times New Roman" w:hint="eastAsia"/>
          <w:b/>
          <w:color w:val="000000" w:themeColor="text1"/>
          <w:sz w:val="22"/>
          <w:szCs w:val="22"/>
        </w:rPr>
        <w:t>Observation</w:t>
      </w:r>
      <w:r w:rsidRPr="00BE0768">
        <w:rPr>
          <w:rFonts w:ascii="Times New Roman" w:hAnsi="Times New Roman" w:cs="Times New Roman"/>
          <w:b/>
          <w:color w:val="000000" w:themeColor="text1"/>
          <w:sz w:val="22"/>
          <w:szCs w:val="22"/>
        </w:rPr>
        <w:t xml:space="preserve"> </w:t>
      </w:r>
      <w:r w:rsidRPr="00BE0768">
        <w:rPr>
          <w:rFonts w:ascii="Times New Roman" w:hAnsi="Times New Roman" w:cs="Times New Roman" w:hint="eastAsia"/>
          <w:b/>
          <w:color w:val="000000" w:themeColor="text1"/>
          <w:sz w:val="22"/>
          <w:szCs w:val="22"/>
        </w:rPr>
        <w:t>2</w:t>
      </w:r>
      <w:r w:rsidRPr="00BE0768">
        <w:rPr>
          <w:rFonts w:ascii="Times New Roman" w:hAnsi="Times New Roman" w:cs="Times New Roman" w:hint="eastAsia"/>
          <w:color w:val="000000" w:themeColor="text1"/>
          <w:sz w:val="22"/>
          <w:szCs w:val="22"/>
        </w:rPr>
        <w:t>: LBT requirement</w:t>
      </w:r>
      <w:r w:rsidRPr="00BE0768">
        <w:rPr>
          <w:rFonts w:ascii="Times New Roman" w:hAnsi="Times New Roman" w:cs="Times New Roman"/>
          <w:color w:val="000000" w:themeColor="text1"/>
          <w:sz w:val="22"/>
          <w:szCs w:val="22"/>
        </w:rPr>
        <w:t>s</w:t>
      </w:r>
      <w:r w:rsidRPr="00BE0768">
        <w:rPr>
          <w:rFonts w:ascii="Times New Roman" w:hAnsi="Times New Roman" w:cs="Times New Roman" w:hint="eastAsia"/>
          <w:color w:val="000000" w:themeColor="text1"/>
          <w:sz w:val="22"/>
          <w:szCs w:val="22"/>
        </w:rPr>
        <w:t xml:space="preserve"> for each DL to UL switching is </w:t>
      </w:r>
      <w:r w:rsidRPr="00BE0768">
        <w:rPr>
          <w:rFonts w:ascii="Times New Roman" w:hAnsi="Times New Roman" w:cs="Times New Roman"/>
          <w:color w:val="000000" w:themeColor="text1"/>
          <w:sz w:val="22"/>
          <w:szCs w:val="22"/>
        </w:rPr>
        <w:t>relevant</w:t>
      </w:r>
      <w:r w:rsidRPr="00BE0768">
        <w:rPr>
          <w:rFonts w:ascii="Times New Roman" w:hAnsi="Times New Roman" w:cs="Times New Roman" w:hint="eastAsia"/>
          <w:color w:val="000000" w:themeColor="text1"/>
          <w:sz w:val="22"/>
          <w:szCs w:val="22"/>
        </w:rPr>
        <w:t xml:space="preserve"> to gNB/UE capability and gap length.</w:t>
      </w:r>
    </w:p>
    <w:p w14:paraId="1796B5DF" w14:textId="77777777" w:rsidR="00BE0768" w:rsidRPr="00BE0768" w:rsidRDefault="00BE0768" w:rsidP="00BE0768">
      <w:pPr>
        <w:pStyle w:val="ListParagraph"/>
        <w:spacing w:after="120"/>
        <w:ind w:left="0"/>
        <w:rPr>
          <w:rFonts w:ascii="Times New Roman" w:hAnsi="Times New Roman" w:cs="Times New Roman"/>
          <w:color w:val="000000" w:themeColor="text1"/>
          <w:sz w:val="22"/>
          <w:szCs w:val="22"/>
        </w:rPr>
      </w:pPr>
      <w:r w:rsidRPr="00BE0768">
        <w:rPr>
          <w:rFonts w:ascii="Times New Roman" w:hAnsi="Times New Roman" w:cs="Times New Roman"/>
          <w:b/>
          <w:color w:val="000000" w:themeColor="text1"/>
          <w:sz w:val="22"/>
          <w:szCs w:val="22"/>
        </w:rPr>
        <w:t>Observation 3</w:t>
      </w:r>
      <w:r w:rsidRPr="00BE0768">
        <w:rPr>
          <w:rFonts w:ascii="Times New Roman" w:hAnsi="Times New Roman" w:cs="Times New Roman"/>
          <w:color w:val="000000" w:themeColor="text1"/>
          <w:sz w:val="22"/>
          <w:szCs w:val="22"/>
        </w:rPr>
        <w:t>: The number of one-shot LBT(s) required for gap durations greater than 25us is not fixed.</w:t>
      </w:r>
    </w:p>
    <w:p w14:paraId="659CA335" w14:textId="77777777" w:rsidR="00C3754F" w:rsidRDefault="00C3754F" w:rsidP="00C3754F">
      <w:pPr>
        <w:pStyle w:val="ListParagraph"/>
        <w:spacing w:after="120"/>
        <w:ind w:left="0"/>
        <w:rPr>
          <w:rFonts w:ascii="Times New Roman" w:hAnsi="Times New Roman" w:cs="Times New Roman"/>
          <w:b/>
          <w:i/>
          <w:color w:val="000000" w:themeColor="text1"/>
        </w:rPr>
      </w:pPr>
    </w:p>
    <w:p w14:paraId="01E6639B" w14:textId="79AE1B6B" w:rsidR="009B0EED" w:rsidRPr="00A33BA0" w:rsidRDefault="009B0EED" w:rsidP="009B0EED">
      <w:pPr>
        <w:rPr>
          <w:rFonts w:eastAsia="Times New Roman"/>
          <w:b/>
          <w:szCs w:val="20"/>
          <w:lang w:eastAsia="ar-SA"/>
        </w:rPr>
      </w:pPr>
      <w:r w:rsidRPr="009D6BB7">
        <w:rPr>
          <w:rFonts w:eastAsia="Times New Roman"/>
          <w:b/>
          <w:szCs w:val="20"/>
          <w:lang w:eastAsia="ar-SA"/>
        </w:rPr>
        <w:t xml:space="preserve">Proposal 1: </w:t>
      </w:r>
      <w:r w:rsidR="007239AE" w:rsidRPr="007239AE">
        <w:rPr>
          <w:rFonts w:eastAsia="Times New Roman"/>
          <w:szCs w:val="20"/>
          <w:lang w:eastAsia="ar-SA"/>
        </w:rPr>
        <w:t>NR-U to use prioritized access LBT for specific signals, e.g. usage of single-shot LBT or CAT-4 LBT with high LBT priority class, or adjusted energy detection threshold. Candidate signals to adapt LBT and/or energy detection threshold for prioritized access include e.g. DRS and RACH msg 2/4 for downlink and e.g. UCI and RACH msg 1/3 for uplink</w:t>
      </w:r>
      <w:r>
        <w:rPr>
          <w:lang w:eastAsia="x-none"/>
        </w:rPr>
        <w:t>.</w:t>
      </w:r>
    </w:p>
    <w:p w14:paraId="7E87F32B" w14:textId="6500E437" w:rsidR="009B0EED" w:rsidRPr="009D6BB7" w:rsidRDefault="009B0EED" w:rsidP="009B0EED">
      <w:pPr>
        <w:rPr>
          <w:rFonts w:eastAsia="Times New Roman"/>
          <w:szCs w:val="20"/>
          <w:lang w:eastAsia="ar-SA"/>
        </w:rPr>
      </w:pPr>
      <w:r>
        <w:rPr>
          <w:rFonts w:eastAsia="Times New Roman"/>
          <w:b/>
          <w:szCs w:val="20"/>
          <w:lang w:eastAsia="ar-SA"/>
        </w:rPr>
        <w:t>Proposal 2</w:t>
      </w:r>
      <w:r w:rsidRPr="009D6BB7">
        <w:rPr>
          <w:rFonts w:eastAsia="Times New Roman"/>
          <w:b/>
          <w:szCs w:val="20"/>
          <w:lang w:eastAsia="ar-SA"/>
        </w:rPr>
        <w:t xml:space="preserve">: </w:t>
      </w:r>
      <w:r w:rsidR="007239AE" w:rsidRPr="007239AE">
        <w:rPr>
          <w:rFonts w:eastAsia="Times New Roman"/>
          <w:szCs w:val="20"/>
          <w:lang w:eastAsia="ar-SA"/>
        </w:rPr>
        <w:t>Study how to perform LBT among a multiple of configured sub-bands in order to support prioritization between multiple configured sub-bands for transmissions over a wideband carrier or BWP</w:t>
      </w:r>
      <w:r w:rsidRPr="00F14712">
        <w:rPr>
          <w:rFonts w:eastAsia="Times New Roman"/>
          <w:szCs w:val="20"/>
          <w:lang w:eastAsia="ar-SA"/>
        </w:rPr>
        <w:t>.</w:t>
      </w:r>
    </w:p>
    <w:p w14:paraId="4088ABDD" w14:textId="6B9DD94E" w:rsidR="009B0EED" w:rsidRDefault="009B0EED" w:rsidP="009B0EED">
      <w:pPr>
        <w:rPr>
          <w:rFonts w:eastAsia="Times New Roman"/>
          <w:szCs w:val="20"/>
          <w:lang w:eastAsia="ar-SA"/>
        </w:rPr>
      </w:pPr>
      <w:r w:rsidRPr="00F41A27">
        <w:rPr>
          <w:rFonts w:eastAsia="Times New Roman"/>
          <w:b/>
          <w:szCs w:val="20"/>
          <w:lang w:eastAsia="ar-SA"/>
        </w:rPr>
        <w:t>Proposal 3:</w:t>
      </w:r>
      <w:r>
        <w:rPr>
          <w:rFonts w:eastAsia="Times New Roman"/>
          <w:szCs w:val="20"/>
          <w:lang w:eastAsia="ar-SA"/>
        </w:rPr>
        <w:t xml:space="preserve"> </w:t>
      </w:r>
      <w:r w:rsidR="003B7FD7" w:rsidRPr="003B7FD7">
        <w:rPr>
          <w:lang w:eastAsia="x-none"/>
        </w:rPr>
        <w:t>In addition to baseline LAA functionality, the CWS adjustment procedure in NR-U should additionally consider receiver assisted LBT</w:t>
      </w:r>
      <w:r w:rsidR="003B7FD7">
        <w:rPr>
          <w:lang w:eastAsia="x-none"/>
        </w:rPr>
        <w:t>.</w:t>
      </w:r>
    </w:p>
    <w:p w14:paraId="563615C6" w14:textId="21A6761B" w:rsidR="009B0EED" w:rsidRDefault="009B0EED" w:rsidP="009B0EED">
      <w:pPr>
        <w:rPr>
          <w:rFonts w:eastAsia="Times New Roman"/>
          <w:szCs w:val="20"/>
          <w:lang w:eastAsia="ar-SA"/>
        </w:rPr>
      </w:pPr>
      <w:r w:rsidRPr="00F41A27">
        <w:rPr>
          <w:rFonts w:eastAsia="Times New Roman"/>
          <w:b/>
          <w:szCs w:val="20"/>
          <w:lang w:eastAsia="ar-SA"/>
        </w:rPr>
        <w:t>Proposal 4:</w:t>
      </w:r>
      <w:r>
        <w:rPr>
          <w:rFonts w:eastAsia="Times New Roman"/>
          <w:szCs w:val="20"/>
          <w:lang w:eastAsia="ar-SA"/>
        </w:rPr>
        <w:t xml:space="preserve"> </w:t>
      </w:r>
      <w:r w:rsidR="007239AE" w:rsidRPr="007239AE">
        <w:rPr>
          <w:rFonts w:eastAsia="Times New Roman"/>
          <w:szCs w:val="20"/>
          <w:lang w:eastAsia="ar-SA"/>
        </w:rPr>
        <w:t>Study and evaluate if shared COT with multiple switching points can be allowed for NR-U in specific scenarios, e.g. if reducing the COT duration</w:t>
      </w:r>
      <w:r w:rsidR="003B7FD7">
        <w:rPr>
          <w:rFonts w:eastAsia="Times New Roman"/>
          <w:szCs w:val="20"/>
          <w:lang w:eastAsia="ar-SA"/>
        </w:rPr>
        <w:t>.</w:t>
      </w:r>
    </w:p>
    <w:p w14:paraId="582BFC33" w14:textId="77777777" w:rsidR="00BE0768" w:rsidRPr="00BE0768" w:rsidRDefault="00BE0768" w:rsidP="00BE0768">
      <w:pPr>
        <w:pStyle w:val="ListParagraph"/>
        <w:spacing w:after="120"/>
        <w:ind w:left="0"/>
        <w:rPr>
          <w:rFonts w:ascii="Times New Roman" w:eastAsia="MS Mincho" w:hAnsi="Times New Roman" w:cs="Times New Roman"/>
          <w:color w:val="000000" w:themeColor="text1"/>
          <w:sz w:val="22"/>
          <w:szCs w:val="22"/>
          <w:lang w:eastAsia="ja-JP"/>
        </w:rPr>
      </w:pPr>
      <w:r w:rsidRPr="00BE0768">
        <w:rPr>
          <w:rFonts w:ascii="Times New Roman" w:eastAsia="MS Mincho" w:hAnsi="Times New Roman" w:cs="Times New Roman"/>
          <w:b/>
          <w:color w:val="000000" w:themeColor="text1"/>
          <w:sz w:val="22"/>
          <w:szCs w:val="22"/>
          <w:lang w:eastAsia="ja-JP"/>
        </w:rPr>
        <w:t>Proposal 5</w:t>
      </w:r>
      <w:r w:rsidRPr="00BE0768">
        <w:rPr>
          <w:rFonts w:ascii="Times New Roman" w:eastAsia="MS Mincho" w:hAnsi="Times New Roman" w:cs="Times New Roman" w:hint="eastAsia"/>
          <w:b/>
          <w:color w:val="000000" w:themeColor="text1"/>
          <w:sz w:val="22"/>
          <w:szCs w:val="22"/>
          <w:lang w:eastAsia="ja-JP"/>
        </w:rPr>
        <w:t xml:space="preserve">: </w:t>
      </w:r>
      <w:r w:rsidRPr="00BE0768">
        <w:rPr>
          <w:rFonts w:ascii="Times New Roman" w:eastAsia="MS Mincho" w:hAnsi="Times New Roman" w:cs="Times New Roman" w:hint="eastAsia"/>
          <w:color w:val="000000" w:themeColor="text1"/>
          <w:sz w:val="22"/>
          <w:szCs w:val="22"/>
          <w:lang w:eastAsia="ja-JP"/>
        </w:rPr>
        <w:t>Study the total number of switching point</w:t>
      </w:r>
      <w:r w:rsidRPr="00BE0768">
        <w:rPr>
          <w:rFonts w:ascii="Times New Roman" w:eastAsia="MS Mincho" w:hAnsi="Times New Roman" w:cs="Times New Roman"/>
          <w:color w:val="000000" w:themeColor="text1"/>
          <w:sz w:val="22"/>
          <w:szCs w:val="22"/>
          <w:lang w:eastAsia="ja-JP"/>
        </w:rPr>
        <w:t>s</w:t>
      </w:r>
      <w:r w:rsidRPr="00BE0768">
        <w:rPr>
          <w:rFonts w:ascii="Times New Roman" w:eastAsia="MS Mincho" w:hAnsi="Times New Roman" w:cs="Times New Roman" w:hint="eastAsia"/>
          <w:color w:val="000000" w:themeColor="text1"/>
          <w:sz w:val="22"/>
          <w:szCs w:val="22"/>
          <w:lang w:eastAsia="ja-JP"/>
        </w:rPr>
        <w:t xml:space="preserve"> within the shared TxOP </w:t>
      </w:r>
      <w:r w:rsidRPr="00BE0768">
        <w:rPr>
          <w:rFonts w:ascii="Times New Roman" w:eastAsia="MS Mincho" w:hAnsi="Times New Roman" w:cs="Times New Roman"/>
          <w:color w:val="000000" w:themeColor="text1"/>
          <w:sz w:val="22"/>
          <w:szCs w:val="22"/>
          <w:lang w:eastAsia="ja-JP"/>
        </w:rPr>
        <w:t>by taking into consideration</w:t>
      </w:r>
      <w:r w:rsidRPr="00BE0768">
        <w:rPr>
          <w:rFonts w:ascii="Times New Roman" w:eastAsia="MS Mincho" w:hAnsi="Times New Roman" w:cs="Times New Roman" w:hint="eastAsia"/>
          <w:color w:val="000000" w:themeColor="text1"/>
          <w:sz w:val="22"/>
          <w:szCs w:val="22"/>
          <w:lang w:eastAsia="ja-JP"/>
        </w:rPr>
        <w:t xml:space="preserve"> gNB/UE capability, </w:t>
      </w:r>
      <w:r w:rsidRPr="00BE0768">
        <w:rPr>
          <w:rFonts w:ascii="Times New Roman" w:eastAsia="MS Mincho" w:hAnsi="Times New Roman" w:cs="Times New Roman"/>
          <w:color w:val="000000" w:themeColor="text1"/>
          <w:sz w:val="22"/>
          <w:szCs w:val="22"/>
          <w:lang w:eastAsia="ja-JP"/>
        </w:rPr>
        <w:t xml:space="preserve">numerology, </w:t>
      </w:r>
      <w:r w:rsidRPr="00BE0768">
        <w:rPr>
          <w:rFonts w:ascii="Times New Roman" w:eastAsia="MS Mincho" w:hAnsi="Times New Roman" w:cs="Times New Roman" w:hint="eastAsia"/>
          <w:color w:val="000000" w:themeColor="text1"/>
          <w:sz w:val="22"/>
          <w:szCs w:val="22"/>
          <w:lang w:eastAsia="ja-JP"/>
        </w:rPr>
        <w:t>channel access priority class and corresponding QoS requirements.</w:t>
      </w:r>
    </w:p>
    <w:p w14:paraId="2A771815" w14:textId="77777777" w:rsidR="00BE0768" w:rsidRPr="00BE0768" w:rsidRDefault="00BE0768" w:rsidP="00BE0768">
      <w:pPr>
        <w:pStyle w:val="ListParagraph"/>
        <w:spacing w:after="120"/>
        <w:ind w:left="0"/>
        <w:rPr>
          <w:rFonts w:ascii="Times New Roman" w:eastAsia="MS Mincho" w:hAnsi="Times New Roman" w:cs="Times New Roman"/>
          <w:color w:val="000000" w:themeColor="text1"/>
          <w:sz w:val="22"/>
          <w:szCs w:val="22"/>
          <w:lang w:eastAsia="ja-JP"/>
        </w:rPr>
      </w:pPr>
      <w:r w:rsidRPr="00BE0768">
        <w:rPr>
          <w:rFonts w:ascii="Times New Roman" w:eastAsia="MS Mincho" w:hAnsi="Times New Roman" w:cs="Times New Roman"/>
          <w:b/>
          <w:color w:val="000000" w:themeColor="text1"/>
          <w:sz w:val="22"/>
          <w:szCs w:val="22"/>
          <w:lang w:eastAsia="ja-JP"/>
        </w:rPr>
        <w:t>Proposal 6</w:t>
      </w:r>
      <w:r w:rsidRPr="00BE0768">
        <w:rPr>
          <w:rFonts w:ascii="Times New Roman" w:eastAsia="MS Mincho" w:hAnsi="Times New Roman" w:cs="Times New Roman" w:hint="eastAsia"/>
          <w:b/>
          <w:color w:val="000000" w:themeColor="text1"/>
          <w:sz w:val="22"/>
          <w:szCs w:val="22"/>
          <w:lang w:eastAsia="ja-JP"/>
        </w:rPr>
        <w:t xml:space="preserve">: </w:t>
      </w:r>
      <w:r w:rsidRPr="00BE0768">
        <w:rPr>
          <w:rFonts w:ascii="Times New Roman" w:eastAsia="MS Mincho" w:hAnsi="Times New Roman" w:cs="Times New Roman" w:hint="eastAsia"/>
          <w:color w:val="000000" w:themeColor="text1"/>
          <w:sz w:val="22"/>
          <w:szCs w:val="22"/>
          <w:lang w:eastAsia="ja-JP"/>
        </w:rPr>
        <w:t xml:space="preserve">Study the </w:t>
      </w:r>
      <w:r w:rsidRPr="00BE0768">
        <w:rPr>
          <w:rFonts w:ascii="Times New Roman" w:eastAsia="MS Mincho" w:hAnsi="Times New Roman" w:cs="Times New Roman"/>
          <w:color w:val="000000" w:themeColor="text1"/>
          <w:sz w:val="22"/>
          <w:szCs w:val="22"/>
          <w:lang w:eastAsia="ja-JP"/>
        </w:rPr>
        <w:t>necessity</w:t>
      </w:r>
      <w:r w:rsidRPr="00BE0768">
        <w:rPr>
          <w:rFonts w:ascii="Times New Roman" w:eastAsia="MS Mincho" w:hAnsi="Times New Roman" w:cs="Times New Roman" w:hint="eastAsia"/>
          <w:color w:val="000000" w:themeColor="text1"/>
          <w:sz w:val="22"/>
          <w:szCs w:val="22"/>
          <w:lang w:eastAsia="ja-JP"/>
        </w:rPr>
        <w:t xml:space="preserve"> of channel access requirement</w:t>
      </w:r>
      <w:r w:rsidRPr="00BE0768">
        <w:rPr>
          <w:rFonts w:ascii="Times New Roman" w:eastAsia="MS Mincho" w:hAnsi="Times New Roman" w:cs="Times New Roman"/>
          <w:color w:val="000000" w:themeColor="text1"/>
          <w:sz w:val="22"/>
          <w:szCs w:val="22"/>
          <w:lang w:eastAsia="ja-JP"/>
        </w:rPr>
        <w:t>s</w:t>
      </w:r>
      <w:r w:rsidRPr="00BE0768">
        <w:rPr>
          <w:rFonts w:ascii="Times New Roman" w:eastAsia="MS Mincho" w:hAnsi="Times New Roman" w:cs="Times New Roman" w:hint="eastAsia"/>
          <w:color w:val="000000" w:themeColor="text1"/>
          <w:sz w:val="22"/>
          <w:szCs w:val="22"/>
          <w:lang w:eastAsia="ja-JP"/>
        </w:rPr>
        <w:t xml:space="preserve"> at the switching point.</w:t>
      </w:r>
    </w:p>
    <w:p w14:paraId="35E3A928" w14:textId="77777777" w:rsidR="00BE0768" w:rsidRPr="00BE0768" w:rsidRDefault="00BE0768" w:rsidP="00BE0768">
      <w:pPr>
        <w:pStyle w:val="ListParagraph"/>
        <w:spacing w:after="120"/>
        <w:ind w:left="0"/>
        <w:rPr>
          <w:rFonts w:ascii="Times New Roman" w:eastAsia="MS Mincho" w:hAnsi="Times New Roman" w:cs="Times New Roman"/>
          <w:color w:val="000000" w:themeColor="text1"/>
          <w:sz w:val="22"/>
          <w:szCs w:val="22"/>
          <w:lang w:eastAsia="ja-JP"/>
        </w:rPr>
      </w:pPr>
      <w:r w:rsidRPr="00BE0768">
        <w:rPr>
          <w:rFonts w:ascii="Times New Roman" w:eastAsia="MS Mincho" w:hAnsi="Times New Roman" w:cs="Times New Roman"/>
          <w:b/>
          <w:color w:val="000000" w:themeColor="text1"/>
          <w:sz w:val="22"/>
          <w:szCs w:val="22"/>
          <w:lang w:eastAsia="ja-JP"/>
        </w:rPr>
        <w:t xml:space="preserve">Proposal 7: </w:t>
      </w:r>
      <w:r w:rsidRPr="00BE0768">
        <w:rPr>
          <w:rFonts w:ascii="Times New Roman" w:eastAsia="MS Mincho" w:hAnsi="Times New Roman" w:cs="Times New Roman"/>
          <w:color w:val="000000" w:themeColor="text1"/>
          <w:sz w:val="22"/>
          <w:szCs w:val="22"/>
          <w:lang w:eastAsia="ja-JP"/>
        </w:rPr>
        <w:t xml:space="preserve">The number of one-shot LBT(s) required for gap durations greater than 25us should be associated with the exact gap duration and the transmission durations. </w:t>
      </w:r>
    </w:p>
    <w:p w14:paraId="02281EA3" w14:textId="77777777" w:rsidR="00BE0768" w:rsidRPr="00F41A27" w:rsidRDefault="00BE0768" w:rsidP="009B0EED">
      <w:pPr>
        <w:rPr>
          <w:rFonts w:eastAsia="Times New Roman"/>
          <w:szCs w:val="20"/>
          <w:lang w:eastAsia="ar-SA"/>
        </w:rPr>
      </w:pPr>
    </w:p>
    <w:p w14:paraId="7F3F5583" w14:textId="5FD1779B" w:rsidR="004246DC" w:rsidRPr="0043142C" w:rsidRDefault="004246DC" w:rsidP="004246DC">
      <w:pPr>
        <w:jc w:val="left"/>
        <w:rPr>
          <w:rFonts w:eastAsia="MS Mincho"/>
          <w:color w:val="000000" w:themeColor="text1"/>
          <w:lang w:eastAsia="ja-JP"/>
        </w:rPr>
      </w:pPr>
    </w:p>
    <w:p w14:paraId="3BC088C9" w14:textId="77777777" w:rsidR="004246DC" w:rsidRPr="00F92CF5" w:rsidRDefault="004246DC" w:rsidP="004246DC">
      <w:pPr>
        <w:rPr>
          <w:rFonts w:eastAsia="MS Mincho"/>
          <w:color w:val="000000" w:themeColor="text1"/>
          <w:lang w:eastAsia="ja-JP"/>
        </w:rPr>
      </w:pPr>
    </w:p>
    <w:p w14:paraId="644C6D25" w14:textId="77777777" w:rsidR="004246DC" w:rsidRPr="005B50B6" w:rsidRDefault="004246DC" w:rsidP="004246D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63041462" w14:textId="76E00C8B" w:rsidR="004246DC" w:rsidRPr="008876C4" w:rsidRDefault="00594F37"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004E5969" w:rsidRPr="008608A2">
        <w:rPr>
          <w:rFonts w:ascii="Times New Roman" w:hAnsi="Times New Roman" w:cs="Times New Roman"/>
          <w:sz w:val="22"/>
          <w:szCs w:val="22"/>
        </w:rPr>
        <w:t>Chairman’s Notes, RAN WG1 #9</w:t>
      </w:r>
      <w:r w:rsidR="007239AE">
        <w:rPr>
          <w:rFonts w:ascii="Times New Roman" w:eastAsia="MS Mincho" w:hAnsi="Times New Roman" w:cs="Times New Roman"/>
          <w:sz w:val="22"/>
          <w:szCs w:val="22"/>
          <w:lang w:eastAsia="ja-JP"/>
        </w:rPr>
        <w:t>4</w:t>
      </w:r>
      <w:r w:rsidR="004E5969" w:rsidRPr="009B60E8">
        <w:rPr>
          <w:rFonts w:ascii="Times New Roman" w:hAnsi="Times New Roman" w:cs="Times New Roman"/>
          <w:sz w:val="22"/>
          <w:szCs w:val="22"/>
        </w:rPr>
        <w:t xml:space="preserve"> meeting, </w:t>
      </w:r>
      <w:r w:rsidR="004E5969">
        <w:rPr>
          <w:rFonts w:ascii="Times New Roman" w:eastAsia="MS Mincho" w:hAnsi="Times New Roman" w:cs="Times New Roman"/>
          <w:sz w:val="22"/>
          <w:szCs w:val="22"/>
          <w:lang w:eastAsia="ja-JP"/>
        </w:rPr>
        <w:t>April</w:t>
      </w:r>
      <w:r w:rsidR="004E5969" w:rsidRPr="009B60E8">
        <w:rPr>
          <w:rFonts w:ascii="Times New Roman" w:hAnsi="Times New Roman" w:cs="Times New Roman"/>
          <w:sz w:val="22"/>
          <w:szCs w:val="22"/>
        </w:rPr>
        <w:t xml:space="preserve"> 201</w:t>
      </w:r>
      <w:r w:rsidR="004E5969">
        <w:rPr>
          <w:rFonts w:ascii="Times New Roman" w:eastAsia="MS Mincho" w:hAnsi="Times New Roman" w:cs="Times New Roman" w:hint="eastAsia"/>
          <w:sz w:val="22"/>
          <w:szCs w:val="22"/>
          <w:lang w:eastAsia="ja-JP"/>
        </w:rPr>
        <w:t>8</w:t>
      </w:r>
      <w:r w:rsidR="004246DC" w:rsidRPr="006714C3">
        <w:rPr>
          <w:rFonts w:ascii="Times New Roman" w:hAnsi="Times New Roman" w:cs="Times New Roman"/>
          <w:sz w:val="22"/>
          <w:szCs w:val="22"/>
        </w:rPr>
        <w:t xml:space="preserve">. </w:t>
      </w:r>
    </w:p>
    <w:p w14:paraId="2E8EDBAE" w14:textId="70662631" w:rsidR="004246DC" w:rsidRPr="0027527D" w:rsidRDefault="006F5283"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003B7FD7">
        <w:rPr>
          <w:rFonts w:ascii="Times New Roman" w:hAnsi="Times New Roman" w:cs="Times New Roman"/>
          <w:sz w:val="22"/>
          <w:szCs w:val="22"/>
        </w:rPr>
        <w:t xml:space="preserve">R1-1809801, </w:t>
      </w:r>
      <w:r w:rsidR="003B7FD7" w:rsidRPr="003B7FD7">
        <w:rPr>
          <w:rFonts w:ascii="Times New Roman" w:hAnsi="Times New Roman" w:cs="Times New Roman"/>
          <w:sz w:val="22"/>
          <w:szCs w:val="22"/>
        </w:rPr>
        <w:t>Feature Lead’s Summary on Channel Access Procedures</w:t>
      </w:r>
      <w:r w:rsidR="004246DC" w:rsidRPr="008608A2">
        <w:rPr>
          <w:rFonts w:ascii="Times New Roman" w:hAnsi="Times New Roman" w:cs="Times New Roman"/>
          <w:sz w:val="22"/>
          <w:szCs w:val="22"/>
        </w:rPr>
        <w:t>, RAN WG1 #9</w:t>
      </w:r>
      <w:r w:rsidR="003B7FD7">
        <w:rPr>
          <w:rFonts w:ascii="Times New Roman" w:eastAsia="MS Mincho" w:hAnsi="Times New Roman" w:cs="Times New Roman"/>
          <w:sz w:val="22"/>
          <w:szCs w:val="22"/>
          <w:lang w:eastAsia="ja-JP"/>
        </w:rPr>
        <w:t>4</w:t>
      </w:r>
      <w:r w:rsidR="004246DC" w:rsidRPr="009B60E8">
        <w:rPr>
          <w:rFonts w:ascii="Times New Roman" w:hAnsi="Times New Roman" w:cs="Times New Roman"/>
          <w:sz w:val="22"/>
          <w:szCs w:val="22"/>
        </w:rPr>
        <w:t xml:space="preserve"> meeting, </w:t>
      </w:r>
      <w:r w:rsidR="003B7FD7">
        <w:rPr>
          <w:rFonts w:ascii="Times New Roman" w:eastAsia="MS Mincho" w:hAnsi="Times New Roman" w:cs="Times New Roman"/>
          <w:sz w:val="22"/>
          <w:szCs w:val="22"/>
          <w:lang w:eastAsia="ja-JP"/>
        </w:rPr>
        <w:t>Aug</w:t>
      </w:r>
      <w:r w:rsidR="004246DC" w:rsidRPr="009B60E8">
        <w:rPr>
          <w:rFonts w:ascii="Times New Roman" w:hAnsi="Times New Roman" w:cs="Times New Roman"/>
          <w:sz w:val="22"/>
          <w:szCs w:val="22"/>
        </w:rPr>
        <w:t xml:space="preserve"> 201</w:t>
      </w:r>
      <w:r w:rsidR="004246DC">
        <w:rPr>
          <w:rFonts w:ascii="Times New Roman" w:eastAsia="MS Mincho" w:hAnsi="Times New Roman" w:cs="Times New Roman" w:hint="eastAsia"/>
          <w:sz w:val="22"/>
          <w:szCs w:val="22"/>
          <w:lang w:eastAsia="ja-JP"/>
        </w:rPr>
        <w:t>8.</w:t>
      </w:r>
    </w:p>
    <w:p w14:paraId="398E6127" w14:textId="77777777" w:rsidR="004246DC" w:rsidRPr="001531E7" w:rsidRDefault="006F5283"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eastAsia="MS Mincho" w:hAnsi="Times New Roman" w:cs="Times New Roman"/>
          <w:sz w:val="22"/>
          <w:szCs w:val="22"/>
          <w:lang w:eastAsia="ja-JP"/>
        </w:rPr>
        <w:t xml:space="preserve"> </w:t>
      </w:r>
      <w:r w:rsidR="004246DC">
        <w:rPr>
          <w:rFonts w:ascii="Times New Roman" w:eastAsia="MS Mincho" w:hAnsi="Times New Roman" w:cs="Times New Roman" w:hint="eastAsia"/>
          <w:sz w:val="22"/>
          <w:szCs w:val="22"/>
          <w:lang w:eastAsia="ja-JP"/>
        </w:rPr>
        <w:t xml:space="preserve">TR 36.889, </w:t>
      </w:r>
      <w:r w:rsidR="004246DC" w:rsidRPr="00266954">
        <w:rPr>
          <w:rFonts w:ascii="Times New Roman" w:eastAsia="MS Mincho" w:hAnsi="Times New Roman" w:cs="Times New Roman"/>
          <w:sz w:val="22"/>
          <w:szCs w:val="22"/>
          <w:lang w:eastAsia="ja-JP"/>
        </w:rPr>
        <w:t>Study on Licensed-Assisted Access to Unlicensed Spectrum</w:t>
      </w:r>
      <w:r w:rsidR="004246DC">
        <w:rPr>
          <w:rFonts w:ascii="Times New Roman" w:eastAsia="MS Mincho" w:hAnsi="Times New Roman" w:cs="Times New Roman" w:hint="eastAsia"/>
          <w:sz w:val="22"/>
          <w:szCs w:val="22"/>
          <w:lang w:eastAsia="ja-JP"/>
        </w:rPr>
        <w:t>, v13.0.0, Jun 2015</w:t>
      </w:r>
    </w:p>
    <w:p w14:paraId="2631DED3" w14:textId="27010039" w:rsidR="001531E7" w:rsidRDefault="006F5283"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001531E7" w:rsidRPr="001531E7">
        <w:rPr>
          <w:rFonts w:ascii="Times New Roman" w:hAnsi="Times New Roman" w:cs="Times New Roman"/>
          <w:sz w:val="22"/>
          <w:szCs w:val="22"/>
        </w:rPr>
        <w:t>R1-1806989</w:t>
      </w:r>
      <w:r w:rsidR="001531E7">
        <w:rPr>
          <w:rFonts w:ascii="Times New Roman" w:hAnsi="Times New Roman" w:cs="Times New Roman"/>
          <w:sz w:val="22"/>
          <w:szCs w:val="22"/>
        </w:rPr>
        <w:t xml:space="preserve">, </w:t>
      </w:r>
      <w:r w:rsidR="001531E7" w:rsidRPr="001531E7">
        <w:rPr>
          <w:rFonts w:ascii="Times New Roman" w:hAnsi="Times New Roman" w:cs="Times New Roman"/>
          <w:sz w:val="22"/>
          <w:szCs w:val="22"/>
        </w:rPr>
        <w:t>Channel access enhancements for NR-U</w:t>
      </w:r>
      <w:r w:rsidR="001531E7">
        <w:rPr>
          <w:rFonts w:ascii="Times New Roman" w:hAnsi="Times New Roman" w:cs="Times New Roman"/>
          <w:sz w:val="22"/>
          <w:szCs w:val="22"/>
        </w:rPr>
        <w:t>, AT&amp;T, RAN WG1#93</w:t>
      </w:r>
    </w:p>
    <w:p w14:paraId="623E0D55" w14:textId="6C724466" w:rsidR="001531E7" w:rsidRDefault="006F5283"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001531E7" w:rsidRPr="001531E7">
        <w:rPr>
          <w:rFonts w:ascii="Times New Roman" w:hAnsi="Times New Roman" w:cs="Times New Roman"/>
          <w:sz w:val="22"/>
          <w:szCs w:val="22"/>
        </w:rPr>
        <w:t>R1-1807389</w:t>
      </w:r>
      <w:r w:rsidR="001531E7">
        <w:rPr>
          <w:rFonts w:ascii="Times New Roman" w:hAnsi="Times New Roman" w:cs="Times New Roman"/>
          <w:sz w:val="22"/>
          <w:szCs w:val="22"/>
        </w:rPr>
        <w:t xml:space="preserve">, </w:t>
      </w:r>
      <w:r w:rsidR="001531E7" w:rsidRPr="001531E7">
        <w:rPr>
          <w:rFonts w:ascii="Times New Roman" w:hAnsi="Times New Roman" w:cs="Times New Roman"/>
          <w:sz w:val="22"/>
          <w:szCs w:val="22"/>
        </w:rPr>
        <w:t>Channel access procedure for NR-U</w:t>
      </w:r>
      <w:r w:rsidR="001531E7">
        <w:rPr>
          <w:rFonts w:ascii="Times New Roman" w:hAnsi="Times New Roman" w:cs="Times New Roman"/>
          <w:sz w:val="22"/>
          <w:szCs w:val="22"/>
        </w:rPr>
        <w:t xml:space="preserve">, </w:t>
      </w:r>
      <w:r w:rsidR="001531E7" w:rsidRPr="001531E7">
        <w:rPr>
          <w:rFonts w:ascii="Times New Roman" w:hAnsi="Times New Roman" w:cs="Times New Roman"/>
          <w:sz w:val="22"/>
          <w:szCs w:val="22"/>
        </w:rPr>
        <w:t>Qualcomm Incorporated</w:t>
      </w:r>
      <w:r w:rsidR="001531E7">
        <w:rPr>
          <w:rFonts w:ascii="Times New Roman" w:hAnsi="Times New Roman" w:cs="Times New Roman"/>
          <w:sz w:val="22"/>
          <w:szCs w:val="22"/>
        </w:rPr>
        <w:t>, RAN WG1#93</w:t>
      </w:r>
    </w:p>
    <w:p w14:paraId="01925711" w14:textId="76B6F802" w:rsidR="001531E7" w:rsidRDefault="005440C1"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001531E7" w:rsidRPr="001531E7">
        <w:rPr>
          <w:rFonts w:ascii="Times New Roman" w:hAnsi="Times New Roman" w:cs="Times New Roman"/>
          <w:sz w:val="22"/>
          <w:szCs w:val="22"/>
        </w:rPr>
        <w:t>R1-1806086</w:t>
      </w:r>
      <w:r w:rsidR="001531E7">
        <w:rPr>
          <w:rFonts w:ascii="Times New Roman" w:hAnsi="Times New Roman" w:cs="Times New Roman"/>
          <w:sz w:val="22"/>
          <w:szCs w:val="22"/>
        </w:rPr>
        <w:t xml:space="preserve">, </w:t>
      </w:r>
      <w:r w:rsidR="001531E7" w:rsidRPr="001531E7">
        <w:rPr>
          <w:rFonts w:ascii="Times New Roman" w:hAnsi="Times New Roman" w:cs="Times New Roman"/>
          <w:sz w:val="22"/>
          <w:szCs w:val="22"/>
        </w:rPr>
        <w:t>Discussion on the channel access procedures</w:t>
      </w:r>
      <w:r w:rsidR="001531E7">
        <w:rPr>
          <w:rFonts w:ascii="Times New Roman" w:hAnsi="Times New Roman" w:cs="Times New Roman"/>
          <w:sz w:val="22"/>
          <w:szCs w:val="22"/>
        </w:rPr>
        <w:t>, Vivo, RAN WG1#93</w:t>
      </w:r>
    </w:p>
    <w:p w14:paraId="1D7755C6" w14:textId="2BF8BF82" w:rsidR="003B7FD7" w:rsidRDefault="003B7FD7"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Pr="003B7FD7">
        <w:rPr>
          <w:rFonts w:ascii="Times New Roman" w:hAnsi="Times New Roman" w:cs="Times New Roman"/>
          <w:sz w:val="22"/>
          <w:szCs w:val="22"/>
        </w:rPr>
        <w:t>R1-1808819</w:t>
      </w:r>
      <w:r>
        <w:rPr>
          <w:rFonts w:ascii="Times New Roman" w:hAnsi="Times New Roman" w:cs="Times New Roman"/>
          <w:sz w:val="22"/>
          <w:szCs w:val="22"/>
        </w:rPr>
        <w:t xml:space="preserve">, </w:t>
      </w:r>
      <w:r w:rsidRPr="003B7FD7">
        <w:rPr>
          <w:rFonts w:ascii="Times New Roman" w:hAnsi="Times New Roman" w:cs="Times New Roman"/>
          <w:sz w:val="22"/>
          <w:szCs w:val="22"/>
        </w:rPr>
        <w:t>Channel access and co-existence for NR-U operation</w:t>
      </w:r>
      <w:r>
        <w:rPr>
          <w:rFonts w:ascii="Times New Roman" w:hAnsi="Times New Roman" w:cs="Times New Roman"/>
          <w:sz w:val="22"/>
          <w:szCs w:val="22"/>
        </w:rPr>
        <w:t xml:space="preserve">, </w:t>
      </w:r>
      <w:r w:rsidRPr="003B7FD7">
        <w:rPr>
          <w:rFonts w:ascii="Times New Roman" w:hAnsi="Times New Roman" w:cs="Times New Roman"/>
          <w:sz w:val="22"/>
          <w:szCs w:val="22"/>
        </w:rPr>
        <w:t>Nokia, Nokia Shanghai Bell</w:t>
      </w:r>
      <w:r>
        <w:rPr>
          <w:rFonts w:ascii="Times New Roman" w:hAnsi="Times New Roman" w:cs="Times New Roman"/>
          <w:sz w:val="22"/>
          <w:szCs w:val="22"/>
        </w:rPr>
        <w:t>, RAN1 #94</w:t>
      </w:r>
    </w:p>
    <w:p w14:paraId="6862A8F5" w14:textId="2A2339D0" w:rsidR="003B7FD7" w:rsidRDefault="003B7FD7"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eastAsia="MS Mincho" w:hAnsi="Times New Roman" w:cs="Times New Roman"/>
          <w:color w:val="000000" w:themeColor="text1"/>
          <w:sz w:val="22"/>
          <w:szCs w:val="22"/>
          <w:lang w:eastAsia="ja-JP"/>
        </w:rPr>
        <w:t xml:space="preserve"> </w:t>
      </w:r>
      <w:r w:rsidRPr="007239AE">
        <w:rPr>
          <w:rFonts w:ascii="Times New Roman" w:eastAsia="MS Mincho" w:hAnsi="Times New Roman" w:cs="Times New Roman"/>
          <w:color w:val="000000" w:themeColor="text1"/>
          <w:sz w:val="22"/>
          <w:szCs w:val="22"/>
          <w:lang w:eastAsia="ja-JP"/>
        </w:rPr>
        <w:t>R1-1808768</w:t>
      </w:r>
      <w:r>
        <w:rPr>
          <w:rFonts w:ascii="Times New Roman" w:eastAsia="MS Mincho" w:hAnsi="Times New Roman" w:cs="Times New Roman"/>
          <w:color w:val="000000" w:themeColor="text1"/>
          <w:sz w:val="22"/>
          <w:szCs w:val="22"/>
          <w:lang w:eastAsia="ja-JP"/>
        </w:rPr>
        <w:t xml:space="preserve">, </w:t>
      </w:r>
      <w:r w:rsidRPr="003B7FD7">
        <w:rPr>
          <w:rFonts w:ascii="Times New Roman" w:eastAsia="MS Mincho" w:hAnsi="Times New Roman" w:cs="Times New Roman"/>
          <w:color w:val="000000" w:themeColor="text1"/>
          <w:sz w:val="22"/>
          <w:szCs w:val="22"/>
          <w:lang w:eastAsia="ja-JP"/>
        </w:rPr>
        <w:t>Channel access procedures for NR-U</w:t>
      </w:r>
      <w:r>
        <w:rPr>
          <w:rFonts w:ascii="Times New Roman" w:eastAsia="MS Mincho" w:hAnsi="Times New Roman" w:cs="Times New Roman"/>
          <w:color w:val="000000" w:themeColor="text1"/>
          <w:sz w:val="22"/>
          <w:szCs w:val="22"/>
          <w:lang w:eastAsia="ja-JP"/>
        </w:rPr>
        <w:t>, Samsung, RAN1#94</w:t>
      </w:r>
    </w:p>
    <w:p w14:paraId="6A3E31B5" w14:textId="77777777" w:rsidR="00594F37" w:rsidRDefault="006F5283"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00594F37" w:rsidRPr="00557A7F">
        <w:rPr>
          <w:rFonts w:ascii="Times New Roman" w:hAnsi="Times New Roman" w:cs="Times New Roman"/>
          <w:sz w:val="21"/>
          <w:szCs w:val="21"/>
        </w:rPr>
        <w:t>ETSI EN 301 893 V2.1.0, Mar, 2017</w:t>
      </w:r>
    </w:p>
    <w:p w14:paraId="5FCC85A1" w14:textId="6F05DE58" w:rsidR="006F5283" w:rsidRPr="00594F37" w:rsidRDefault="00594F37"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sidRPr="00594F37">
        <w:rPr>
          <w:rFonts w:ascii="Times New Roman" w:hAnsi="Times New Roman" w:cs="Times New Roman"/>
          <w:sz w:val="22"/>
          <w:szCs w:val="22"/>
        </w:rPr>
        <w:t>TS 38.213, NR Physical layer procedures for control (Release 15)</w:t>
      </w:r>
    </w:p>
    <w:sectPr w:rsidR="006F5283" w:rsidRPr="00594F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E4AC3" w14:textId="77777777" w:rsidR="00FA5677" w:rsidRDefault="00FA5677" w:rsidP="00530B04">
      <w:pPr>
        <w:spacing w:after="0"/>
      </w:pPr>
      <w:r>
        <w:separator/>
      </w:r>
    </w:p>
  </w:endnote>
  <w:endnote w:type="continuationSeparator" w:id="0">
    <w:p w14:paraId="25AB3E39" w14:textId="77777777" w:rsidR="00FA5677" w:rsidRDefault="00FA5677"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4703C" w14:textId="77777777" w:rsidR="00FA5677" w:rsidRDefault="00FA5677" w:rsidP="00530B04">
      <w:pPr>
        <w:spacing w:after="0"/>
      </w:pPr>
      <w:r>
        <w:separator/>
      </w:r>
    </w:p>
  </w:footnote>
  <w:footnote w:type="continuationSeparator" w:id="0">
    <w:p w14:paraId="77127DAC" w14:textId="77777777" w:rsidR="00FA5677" w:rsidRDefault="00FA5677" w:rsidP="00530B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8"/>
  </w:num>
  <w:num w:numId="6">
    <w:abstractNumId w:val="0"/>
  </w:num>
  <w:num w:numId="7">
    <w:abstractNumId w:val="5"/>
  </w:num>
  <w:num w:numId="8">
    <w:abstractNumId w:val="9"/>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6DC"/>
    <w:rsid w:val="000546AA"/>
    <w:rsid w:val="000760F3"/>
    <w:rsid w:val="000C68DA"/>
    <w:rsid w:val="00141E1E"/>
    <w:rsid w:val="001531E7"/>
    <w:rsid w:val="001702D8"/>
    <w:rsid w:val="001F5DA6"/>
    <w:rsid w:val="00255D7E"/>
    <w:rsid w:val="0027504A"/>
    <w:rsid w:val="002D71B7"/>
    <w:rsid w:val="00302EB0"/>
    <w:rsid w:val="00390498"/>
    <w:rsid w:val="003B373D"/>
    <w:rsid w:val="003B7FD7"/>
    <w:rsid w:val="004146CC"/>
    <w:rsid w:val="004246DC"/>
    <w:rsid w:val="0043142C"/>
    <w:rsid w:val="00464A4F"/>
    <w:rsid w:val="004B2E3C"/>
    <w:rsid w:val="004B31E1"/>
    <w:rsid w:val="004E5969"/>
    <w:rsid w:val="00530B04"/>
    <w:rsid w:val="005440C1"/>
    <w:rsid w:val="00594F37"/>
    <w:rsid w:val="005C09FE"/>
    <w:rsid w:val="005C0E12"/>
    <w:rsid w:val="00646AEF"/>
    <w:rsid w:val="00646B7C"/>
    <w:rsid w:val="006740B4"/>
    <w:rsid w:val="006F5283"/>
    <w:rsid w:val="007239AE"/>
    <w:rsid w:val="00760AAA"/>
    <w:rsid w:val="007B3846"/>
    <w:rsid w:val="007D4DFA"/>
    <w:rsid w:val="00803B1B"/>
    <w:rsid w:val="0085472E"/>
    <w:rsid w:val="0085768E"/>
    <w:rsid w:val="00865697"/>
    <w:rsid w:val="00896B0A"/>
    <w:rsid w:val="008A2C42"/>
    <w:rsid w:val="008C6975"/>
    <w:rsid w:val="008E715F"/>
    <w:rsid w:val="009126CB"/>
    <w:rsid w:val="0095231A"/>
    <w:rsid w:val="009B0EED"/>
    <w:rsid w:val="009C08E4"/>
    <w:rsid w:val="00A0336C"/>
    <w:rsid w:val="00A503FC"/>
    <w:rsid w:val="00A6477E"/>
    <w:rsid w:val="00A864FC"/>
    <w:rsid w:val="00AC415D"/>
    <w:rsid w:val="00B25D18"/>
    <w:rsid w:val="00B707EF"/>
    <w:rsid w:val="00BC5A24"/>
    <w:rsid w:val="00BE0768"/>
    <w:rsid w:val="00C0027D"/>
    <w:rsid w:val="00C076BF"/>
    <w:rsid w:val="00C272A1"/>
    <w:rsid w:val="00C320B3"/>
    <w:rsid w:val="00C3754F"/>
    <w:rsid w:val="00C928D3"/>
    <w:rsid w:val="00D503A9"/>
    <w:rsid w:val="00E36734"/>
    <w:rsid w:val="00E46B31"/>
    <w:rsid w:val="00EB628D"/>
    <w:rsid w:val="00F17E21"/>
    <w:rsid w:val="00F30F37"/>
    <w:rsid w:val="00FA5677"/>
    <w:rsid w:val="00FD1B1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FB42F"/>
  <w15:chartTrackingRefBased/>
  <w15:docId w15:val="{D14647D8-6929-4B9F-8E96-F3F3ECC3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eastAsiaTheme="minorEastAsia"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spacing w:before="120"/>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eastAsiaTheme="minorEastAsia"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eastAsiaTheme="minorEastAsia" w:hAnsi="Times New Roman" w:cs="Times New Roman"/>
      <w:b/>
      <w:bCs/>
      <w:sz w:val="24"/>
      <w:lang w:val="en-US"/>
    </w:rPr>
  </w:style>
  <w:style w:type="character" w:customStyle="1" w:styleId="Heading3Char">
    <w:name w:val="Heading 3 Char"/>
    <w:basedOn w:val="DefaultParagraphFont"/>
    <w:link w:val="Heading3"/>
    <w:rsid w:val="004246DC"/>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4246DC"/>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4246DC"/>
    <w:rPr>
      <w:rFonts w:ascii="Times New Roman" w:eastAsiaTheme="minorEastAsia"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eastAsiaTheme="minorEastAsia"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列出段落,Lista1,?? ??,?????,????"/>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列出段落 Char,Lista1 Char,?? ?? Char,????? Char,????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7"/>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eastAsiaTheme="minorEastAsia"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JPS00007542.jp.sony.com\3gpp_search\tsg_ran\WG1_RL1\TSGR1_93\Docs\R1-1807389.zip" TargetMode="External"/><Relationship Id="rId3" Type="http://schemas.openxmlformats.org/officeDocument/2006/relationships/settings" Target="settings.xml"/><Relationship Id="rId7" Type="http://schemas.openxmlformats.org/officeDocument/2006/relationships/hyperlink" Target="file:///\\JPS00007542.jp.sony.com\3gpp_search\tsg_ran\WG1_RL1\TSGR1_93\Docs\R1-180698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JPS00007542.jp.sony.com\3gpp_search\tsg_ran\WG1_RL1\TSGR1_93\Docs\R1-180608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2502</Words>
  <Characters>14264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Ljung, Rickard</dc:creator>
  <cp:keywords/>
  <dc:description/>
  <cp:lastModifiedBy>Ljung, Rickard</cp:lastModifiedBy>
  <cp:revision>2</cp:revision>
  <cp:lastPrinted>2018-09-24T06:57:00Z</cp:lastPrinted>
  <dcterms:created xsi:type="dcterms:W3CDTF">2018-09-28T10:32:00Z</dcterms:created>
  <dcterms:modified xsi:type="dcterms:W3CDTF">2018-09-28T10:32:00Z</dcterms:modified>
</cp:coreProperties>
</file>